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845" w:rsidRDefault="00FA7845" w:rsidP="00FA7845">
      <w:pPr>
        <w:bidi/>
        <w:spacing w:after="0" w:line="240" w:lineRule="auto"/>
        <w:ind w:left="405" w:right="360"/>
        <w:jc w:val="center"/>
        <w:rPr>
          <w:rFonts w:ascii="DecoType Thuluth" w:eastAsia="Times New Roman" w:hAnsi="DecoType Thuluth" w:cs="Times New Roman"/>
          <w:color w:val="808000"/>
          <w:sz w:val="20"/>
          <w:szCs w:val="20"/>
          <w:rtl/>
        </w:rPr>
      </w:pPr>
      <w:bookmarkStart w:id="0" w:name="OLE_LINK7"/>
      <w:bookmarkStart w:id="1" w:name="OLE_LINK8"/>
      <w:bookmarkStart w:id="2" w:name="OLE_LINK13"/>
      <w:bookmarkStart w:id="3" w:name="OLE_LINK24"/>
      <w:r w:rsidRPr="00FA7845">
        <w:rPr>
          <w:rFonts w:ascii="DecoType Thuluth" w:eastAsia="Times New Roman" w:hAnsi="DecoType Thuluth" w:cs="Times New Roman"/>
          <w:color w:val="808000"/>
          <w:sz w:val="20"/>
          <w:szCs w:val="20"/>
          <w:rtl/>
        </w:rPr>
        <w:t xml:space="preserve">الشيخ العلامة حمود بن عبد الله </w:t>
      </w:r>
      <w:proofErr w:type="spellStart"/>
      <w:r w:rsidRPr="00FA7845">
        <w:rPr>
          <w:rFonts w:ascii="DecoType Thuluth" w:eastAsia="Times New Roman" w:hAnsi="DecoType Thuluth" w:cs="Times New Roman"/>
          <w:color w:val="808000"/>
          <w:sz w:val="20"/>
          <w:szCs w:val="20"/>
          <w:rtl/>
        </w:rPr>
        <w:t>التويجري</w:t>
      </w:r>
      <w:proofErr w:type="spellEnd"/>
      <w:r w:rsidRPr="00FA7845">
        <w:rPr>
          <w:rFonts w:ascii="DecoType Thuluth" w:eastAsia="Times New Roman" w:hAnsi="DecoType Thuluth" w:cs="Times New Roman"/>
          <w:color w:val="808000"/>
          <w:sz w:val="20"/>
          <w:szCs w:val="20"/>
          <w:rtl/>
        </w:rPr>
        <w:t xml:space="preserve"> رحمه الله</w:t>
      </w:r>
      <w:bookmarkEnd w:id="0"/>
      <w:bookmarkEnd w:id="1"/>
      <w:bookmarkEnd w:id="2"/>
      <w:bookmarkEnd w:id="3"/>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Pr>
      </w:pP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Times New Roman"/>
          <w:b/>
          <w:bCs/>
          <w:color w:val="3366FF"/>
          <w:sz w:val="20"/>
          <w:szCs w:val="20"/>
          <w:rtl/>
        </w:rPr>
        <w:t>الأناشيد الإسلامية ليست من أمور الإسلام</w:t>
      </w: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800000"/>
          <w:sz w:val="20"/>
          <w:szCs w:val="20"/>
          <w:rtl/>
        </w:rPr>
        <w:t> </w:t>
      </w:r>
      <w:r w:rsidRPr="00FA7845">
        <w:rPr>
          <w:rFonts w:ascii="Times New Roman" w:eastAsia="Times New Roman" w:hAnsi="Times New Roman" w:cs="Simplified Arabic" w:hint="cs"/>
          <w:b/>
          <w:bCs/>
          <w:color w:val="000080"/>
          <w:sz w:val="20"/>
          <w:szCs w:val="20"/>
          <w:rtl/>
        </w:rPr>
        <w:t>قال رحمه الله في كتابه "</w:t>
      </w:r>
      <w:r w:rsidRPr="00FA7845">
        <w:rPr>
          <w:rFonts w:ascii="Times New Roman" w:eastAsia="Times New Roman" w:hAnsi="Times New Roman" w:cs="Simplified Arabic" w:hint="cs"/>
          <w:b/>
          <w:bCs/>
          <w:color w:val="993300"/>
          <w:sz w:val="20"/>
          <w:szCs w:val="20"/>
          <w:rtl/>
        </w:rPr>
        <w:t>إقامة الدليل على المنع من الأناشيد الملحنة والتمثيل</w:t>
      </w:r>
      <w:r w:rsidRPr="00FA7845">
        <w:rPr>
          <w:rFonts w:ascii="Times New Roman" w:eastAsia="Times New Roman" w:hAnsi="Times New Roman" w:cs="Simplified Arabic" w:hint="cs"/>
          <w:b/>
          <w:bCs/>
          <w:color w:val="000080"/>
          <w:sz w:val="20"/>
          <w:szCs w:val="20"/>
          <w:rtl/>
        </w:rPr>
        <w:t>":</w:t>
      </w:r>
    </w:p>
    <w:p w:rsidR="00FA7845" w:rsidRDefault="00FA7845" w:rsidP="00FA7845">
      <w:pPr>
        <w:bidi/>
        <w:spacing w:after="0" w:line="240" w:lineRule="auto"/>
        <w:ind w:left="405" w:right="360"/>
        <w:jc w:val="both"/>
        <w:rPr>
          <w:rFonts w:ascii="Times New Roman" w:eastAsia="Times New Roman" w:hAnsi="Times New Roman" w:cs="Simplified Arabic"/>
          <w:b/>
          <w:bCs/>
          <w:sz w:val="20"/>
          <w:szCs w:val="20"/>
          <w:rtl/>
        </w:rPr>
      </w:pPr>
      <w:r w:rsidRPr="00FA7845">
        <w:rPr>
          <w:rFonts w:ascii="Times New Roman" w:eastAsia="Times New Roman" w:hAnsi="Times New Roman" w:cs="Simplified Arabic" w:hint="cs"/>
          <w:b/>
          <w:bCs/>
          <w:sz w:val="20"/>
          <w:szCs w:val="20"/>
          <w:rtl/>
        </w:rPr>
        <w:t xml:space="preserve">"إن بعض الأناشيد التي يفعلها كثير من الطلاب في الحفلات والمراكز الصيفية ويسمونها الأناشيد الإسلامية، ليست من أمور الإسلام لأنها مزجت بالتغني والتلحين والتطريب الذي يستفز المنشدين والسامعين ويدعوهم للطرب ويصدهم عن ذكر الله وتلاوة القرآن وتدبر آياته والتذكر بما جاء فيه من الوعد والوعيد وأخبار </w:t>
      </w:r>
      <w:proofErr w:type="spellStart"/>
      <w:r w:rsidRPr="00FA7845">
        <w:rPr>
          <w:rFonts w:ascii="Times New Roman" w:eastAsia="Times New Roman" w:hAnsi="Times New Roman" w:cs="Simplified Arabic" w:hint="cs"/>
          <w:b/>
          <w:bCs/>
          <w:sz w:val="20"/>
          <w:szCs w:val="20"/>
          <w:rtl/>
        </w:rPr>
        <w:t>الانبياء</w:t>
      </w:r>
      <w:proofErr w:type="spellEnd"/>
      <w:r w:rsidRPr="00FA7845">
        <w:rPr>
          <w:rFonts w:ascii="Times New Roman" w:eastAsia="Times New Roman" w:hAnsi="Times New Roman" w:cs="Simplified Arabic" w:hint="cs"/>
          <w:b/>
          <w:bCs/>
          <w:sz w:val="20"/>
          <w:szCs w:val="20"/>
          <w:rtl/>
        </w:rPr>
        <w:t xml:space="preserve"> وأممهم، وغير ذلك من الأمور النافعة لمن تدبرها حق التدبر وعمل بما جاء فيها من الأمور، واجتنب ما فيها من المنهيات، وأراد بعلمه وأعماله وجه الله عز وجل" ص6</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000080"/>
          <w:sz w:val="20"/>
          <w:szCs w:val="20"/>
          <w:rtl/>
        </w:rPr>
        <w:t> وقال رحمه الله:</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"إن تسمية الأناشيد الملحنة بألحان الغناء باسم الأناشيد الإسلامية يلزم عنه لوازم سيئة جداً و خطيرة.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0000FF"/>
          <w:sz w:val="20"/>
          <w:szCs w:val="20"/>
          <w:rtl/>
        </w:rPr>
        <w:t>منها</w:t>
      </w:r>
      <w:r w:rsidRPr="00FA7845">
        <w:rPr>
          <w:rFonts w:ascii="Times New Roman" w:eastAsia="Times New Roman" w:hAnsi="Times New Roman" w:cs="Simplified Arabic" w:hint="cs"/>
          <w:b/>
          <w:bCs/>
          <w:sz w:val="20"/>
          <w:szCs w:val="20"/>
          <w:rtl/>
        </w:rPr>
        <w:t xml:space="preserve">: جعل هذه البدعة من أمور </w:t>
      </w:r>
      <w:r>
        <w:rPr>
          <w:rFonts w:ascii="Times New Roman" w:eastAsia="Times New Roman" w:hAnsi="Times New Roman" w:cs="Simplified Arabic" w:hint="cs"/>
          <w:b/>
          <w:bCs/>
          <w:sz w:val="20"/>
          <w:szCs w:val="20"/>
          <w:rtl/>
        </w:rPr>
        <w:t>الإسلام ومكملاته، وهذا يتضمن الا</w:t>
      </w:r>
      <w:r w:rsidRPr="00FA7845">
        <w:rPr>
          <w:rFonts w:ascii="Times New Roman" w:eastAsia="Times New Roman" w:hAnsi="Times New Roman" w:cs="Simplified Arabic" w:hint="cs"/>
          <w:b/>
          <w:bCs/>
          <w:sz w:val="20"/>
          <w:szCs w:val="20"/>
          <w:rtl/>
        </w:rPr>
        <w:t xml:space="preserve">ستدراك على الشريعة الإسلامية، ويتضمن القول بأنها لم تكن </w:t>
      </w:r>
      <w:proofErr w:type="spellStart"/>
      <w:r w:rsidRPr="00FA7845">
        <w:rPr>
          <w:rFonts w:ascii="Times New Roman" w:eastAsia="Times New Roman" w:hAnsi="Times New Roman" w:cs="Simplified Arabic" w:hint="cs"/>
          <w:b/>
          <w:bCs/>
          <w:sz w:val="20"/>
          <w:szCs w:val="20"/>
          <w:rtl/>
        </w:rPr>
        <w:t>كامله</w:t>
      </w:r>
      <w:proofErr w:type="spellEnd"/>
      <w:r w:rsidRPr="00FA7845">
        <w:rPr>
          <w:rFonts w:ascii="Times New Roman" w:eastAsia="Times New Roman" w:hAnsi="Times New Roman" w:cs="Simplified Arabic" w:hint="cs"/>
          <w:b/>
          <w:bCs/>
          <w:sz w:val="20"/>
          <w:szCs w:val="20"/>
          <w:rtl/>
        </w:rPr>
        <w:t xml:space="preserve"> في عهد النبي صلى الله عليه وسلم.</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0000FF"/>
          <w:sz w:val="20"/>
          <w:szCs w:val="20"/>
          <w:rtl/>
        </w:rPr>
        <w:t>ومنها</w:t>
      </w:r>
      <w:r w:rsidRPr="00FA7845">
        <w:rPr>
          <w:rFonts w:ascii="Times New Roman" w:eastAsia="Times New Roman" w:hAnsi="Times New Roman" w:cs="Simplified Arabic" w:hint="cs"/>
          <w:b/>
          <w:bCs/>
          <w:sz w:val="20"/>
          <w:szCs w:val="20"/>
          <w:rtl/>
        </w:rPr>
        <w:t>: معارضة قوله تعالى (اليوم أكملت لكم دينكم) ففي هذه الآية الكر</w:t>
      </w:r>
      <w:r>
        <w:rPr>
          <w:rFonts w:ascii="Times New Roman" w:eastAsia="Times New Roman" w:hAnsi="Times New Roman" w:cs="Simplified Arabic" w:hint="cs"/>
          <w:b/>
          <w:bCs/>
          <w:sz w:val="20"/>
          <w:szCs w:val="20"/>
          <w:rtl/>
        </w:rPr>
        <w:t>يمة النص على كمال الدين لهذه الأ</w:t>
      </w:r>
      <w:r w:rsidRPr="00FA7845">
        <w:rPr>
          <w:rFonts w:ascii="Times New Roman" w:eastAsia="Times New Roman" w:hAnsi="Times New Roman" w:cs="Simplified Arabic" w:hint="cs"/>
          <w:b/>
          <w:bCs/>
          <w:sz w:val="20"/>
          <w:szCs w:val="20"/>
          <w:rtl/>
        </w:rPr>
        <w:t>مة، والقول بأن الأناشيد الملحنة أناشيد إسلامية يتضمن معارضة هذا النص بإضافة الأناشيد التي ليست من دين الإسلام إلى دين الإسلام وجعلها جزءاً منه.</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0000FF"/>
          <w:sz w:val="20"/>
          <w:szCs w:val="20"/>
          <w:rtl/>
        </w:rPr>
        <w:t>ومنها</w:t>
      </w:r>
      <w:r w:rsidRPr="00FA7845">
        <w:rPr>
          <w:rFonts w:ascii="Times New Roman" w:eastAsia="Times New Roman" w:hAnsi="Times New Roman" w:cs="Simplified Arabic" w:hint="cs"/>
          <w:b/>
          <w:bCs/>
          <w:sz w:val="20"/>
          <w:szCs w:val="20"/>
          <w:rtl/>
        </w:rPr>
        <w:t>: نسبة الرسول صلى الله عليه وسلم إلى التقصير في التبليغ و البيان لأمته حيث لم يأمرهم بالأناشيد الجماعية الملحنة و يخبرهم أنها أناشيد إسلامية.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color w:val="0000FF"/>
          <w:sz w:val="20"/>
          <w:szCs w:val="20"/>
          <w:rtl/>
        </w:rPr>
        <w:t>ومنها</w:t>
      </w:r>
      <w:r w:rsidRPr="00FA7845">
        <w:rPr>
          <w:rFonts w:ascii="Times New Roman" w:eastAsia="Times New Roman" w:hAnsi="Times New Roman" w:cs="Simplified Arabic" w:hint="cs"/>
          <w:b/>
          <w:bCs/>
          <w:sz w:val="20"/>
          <w:szCs w:val="20"/>
          <w:rtl/>
        </w:rPr>
        <w:t xml:space="preserve">: نسبة الرسول صلى الله عليه وسلم وأصحابه رضوان الله عليهم إلى إهمال أمر من أمور الإسلام و ترك العمل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w:t>
      </w:r>
    </w:p>
    <w:p w:rsidR="00FA7845" w:rsidRDefault="00CE3F26" w:rsidP="00FA7845">
      <w:pPr>
        <w:bidi/>
        <w:spacing w:after="0" w:line="240" w:lineRule="auto"/>
        <w:ind w:left="405" w:right="360"/>
        <w:jc w:val="both"/>
        <w:rPr>
          <w:rFonts w:ascii="Times New Roman" w:eastAsia="Times New Roman" w:hAnsi="Times New Roman" w:cs="Simplified Arabic"/>
          <w:b/>
          <w:bCs/>
          <w:sz w:val="20"/>
          <w:szCs w:val="20"/>
          <w:rtl/>
        </w:rPr>
      </w:pPr>
      <w:r w:rsidRPr="00CE3F26">
        <w:rPr>
          <w:rFonts w:ascii="DecoType Thuluth" w:eastAsia="Times New Roman" w:hAnsi="DecoType Thuluth" w:cs="Times New Roman"/>
          <w:noProof/>
          <w:color w:val="808000"/>
          <w:sz w:val="20"/>
          <w:szCs w:val="20"/>
          <w:rtl/>
        </w:rPr>
        <w:pict>
          <v:shapetype id="_x0000_t32" coordsize="21600,21600" o:spt="32" o:oned="t" path="m,l21600,21600e" filled="f">
            <v:path arrowok="t" fillok="f" o:connecttype="none"/>
            <o:lock v:ext="edit" shapetype="t"/>
          </v:shapetype>
          <v:shape id="_x0000_s1027" type="#_x0000_t32" style="position:absolute;left:0;text-align:left;margin-left:241.55pt;margin-top:-10pt;width:10pt;height:545pt;z-index:251659264" o:connectortype="straight"/>
        </w:pict>
      </w:r>
      <w:r w:rsidRPr="00CE3F26">
        <w:rPr>
          <w:rFonts w:ascii="DecoType Thuluth" w:eastAsia="Times New Roman" w:hAnsi="DecoType Thuluth" w:cs="Times New Roman"/>
          <w:noProof/>
          <w:color w:val="808000"/>
          <w:sz w:val="20"/>
          <w:szCs w:val="20"/>
          <w:rtl/>
        </w:rPr>
        <w:pict>
          <v:shape id="_x0000_s1026" type="#_x0000_t32" style="position:absolute;left:0;text-align:left;margin-left:241.55pt;margin-top:-10pt;width:10pt;height:545pt;z-index:251658240" o:connectortype="straight" strokecolor="#f2f2f2 [3041]" strokeweight="3pt">
            <v:shadow type="perspective" color="#622423 [1605]" opacity=".5" offset="1pt" offset2="-1pt"/>
          </v:shape>
        </w:pict>
      </w:r>
      <w:r w:rsidR="00FA7845" w:rsidRPr="00FA7845">
        <w:rPr>
          <w:rFonts w:ascii="Times New Roman" w:eastAsia="Times New Roman" w:hAnsi="Times New Roman" w:cs="Simplified Arabic" w:hint="cs"/>
          <w:b/>
          <w:bCs/>
          <w:color w:val="0000FF"/>
          <w:sz w:val="20"/>
          <w:szCs w:val="20"/>
          <w:rtl/>
        </w:rPr>
        <w:t>ومنها</w:t>
      </w:r>
      <w:r w:rsidR="00FA7845">
        <w:rPr>
          <w:rFonts w:ascii="Times New Roman" w:eastAsia="Times New Roman" w:hAnsi="Times New Roman" w:cs="Simplified Arabic" w:hint="cs"/>
          <w:b/>
          <w:bCs/>
          <w:sz w:val="20"/>
          <w:szCs w:val="20"/>
          <w:rtl/>
        </w:rPr>
        <w:t>: استحسان بدعة الأ</w:t>
      </w:r>
      <w:r w:rsidR="00FA7845" w:rsidRPr="00FA7845">
        <w:rPr>
          <w:rFonts w:ascii="Times New Roman" w:eastAsia="Times New Roman" w:hAnsi="Times New Roman" w:cs="Simplified Arabic" w:hint="cs"/>
          <w:b/>
          <w:bCs/>
          <w:sz w:val="20"/>
          <w:szCs w:val="20"/>
          <w:rtl/>
        </w:rPr>
        <w:t xml:space="preserve">ناشيد الملحنة بـألحان الغناء، وإدخالها في أمور الإسلام. وقد ذكر </w:t>
      </w:r>
      <w:proofErr w:type="spellStart"/>
      <w:r w:rsidR="00FA7845" w:rsidRPr="00FA7845">
        <w:rPr>
          <w:rFonts w:ascii="Times New Roman" w:eastAsia="Times New Roman" w:hAnsi="Times New Roman" w:cs="Simplified Arabic" w:hint="cs"/>
          <w:b/>
          <w:bCs/>
          <w:sz w:val="20"/>
          <w:szCs w:val="20"/>
          <w:rtl/>
        </w:rPr>
        <w:t>الشاطبي</w:t>
      </w:r>
      <w:proofErr w:type="spellEnd"/>
      <w:r w:rsidR="00FA7845" w:rsidRPr="00FA7845">
        <w:rPr>
          <w:rFonts w:ascii="Times New Roman" w:eastAsia="Times New Roman" w:hAnsi="Times New Roman" w:cs="Simplified Arabic" w:hint="cs"/>
          <w:b/>
          <w:bCs/>
          <w:sz w:val="20"/>
          <w:szCs w:val="20"/>
          <w:rtl/>
        </w:rPr>
        <w:t xml:space="preserve"> في كتاب </w:t>
      </w:r>
      <w:r w:rsidR="00FA7845" w:rsidRPr="00FA7845">
        <w:rPr>
          <w:rFonts w:ascii="Times New Roman" w:eastAsia="Times New Roman" w:hAnsi="Times New Roman" w:cs="Simplified Arabic" w:hint="cs"/>
          <w:b/>
          <w:bCs/>
          <w:sz w:val="20"/>
          <w:szCs w:val="20"/>
          <w:rtl/>
        </w:rPr>
        <w:lastRenderedPageBreak/>
        <w:t xml:space="preserve">الاعتصام ما رواه ابن حبيب عن ابن </w:t>
      </w:r>
      <w:proofErr w:type="spellStart"/>
      <w:r w:rsidR="00FA7845" w:rsidRPr="00FA7845">
        <w:rPr>
          <w:rFonts w:ascii="Times New Roman" w:eastAsia="Times New Roman" w:hAnsi="Times New Roman" w:cs="Simplified Arabic" w:hint="cs"/>
          <w:b/>
          <w:bCs/>
          <w:sz w:val="20"/>
          <w:szCs w:val="20"/>
          <w:rtl/>
        </w:rPr>
        <w:t>الماجشون</w:t>
      </w:r>
      <w:proofErr w:type="spellEnd"/>
      <w:r w:rsidR="00FA7845" w:rsidRPr="00FA7845">
        <w:rPr>
          <w:rFonts w:ascii="Times New Roman" w:eastAsia="Times New Roman" w:hAnsi="Times New Roman" w:cs="Simplified Arabic" w:hint="cs"/>
          <w:b/>
          <w:bCs/>
          <w:sz w:val="20"/>
          <w:szCs w:val="20"/>
          <w:rtl/>
        </w:rPr>
        <w:t xml:space="preserve"> قال: سمعت مالكاً يقول ( من ابتدع في الإسلام بدعة يراها حسنة فقد زعم أن محمداً خان الرسالة، لأن الله يقول (اليوم أكملت لكم دينكم) فما لم يكن يومئذ ديناً فلا يكون اليوم ديناً)" ص11</w:t>
      </w:r>
    </w:p>
    <w:p w:rsidR="00234A79" w:rsidRDefault="00234A79" w:rsidP="00234A79">
      <w:pPr>
        <w:bidi/>
        <w:spacing w:after="0" w:line="240" w:lineRule="auto"/>
        <w:ind w:left="405" w:right="360"/>
        <w:jc w:val="both"/>
        <w:rPr>
          <w:rFonts w:ascii="Times New Roman" w:eastAsia="Times New Roman" w:hAnsi="Times New Roman" w:cs="Simplified Arabic"/>
          <w:b/>
          <w:bCs/>
          <w:sz w:val="20"/>
          <w:szCs w:val="20"/>
          <w:rtl/>
        </w:rPr>
      </w:pP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p>
    <w:p w:rsidR="00FA7845" w:rsidRDefault="00CE3F26" w:rsidP="00FA7845">
      <w:pPr>
        <w:bidi/>
        <w:spacing w:after="0" w:line="240" w:lineRule="auto"/>
        <w:ind w:left="405" w:right="360"/>
        <w:jc w:val="both"/>
        <w:rPr>
          <w:rFonts w:ascii="Times New Roman" w:eastAsia="Times New Roman" w:hAnsi="Times New Roman" w:cs="Times New Roman"/>
          <w:sz w:val="20"/>
          <w:szCs w:val="20"/>
          <w:rtl/>
        </w:rPr>
      </w:pPr>
      <w:r w:rsidRPr="00CE3F26">
        <w:rPr>
          <w:rFonts w:ascii="Times New Roman" w:eastAsia="Times New Roman" w:hAnsi="Times New Roman" w:cs="Times New Roman"/>
          <w:sz w:val="20"/>
          <w:szCs w:val="20"/>
        </w:rPr>
        <w:pict>
          <v:rect id="_x0000_i1025" style="width:390pt;height:1.5pt" o:hrpct="0" o:hralign="center" o:hrstd="t" o:hrnoshade="t" o:hr="t" fillcolor="#cc0" stroked="f"/>
        </w:pict>
      </w:r>
    </w:p>
    <w:p w:rsidR="00234A79" w:rsidRDefault="00234A79" w:rsidP="00234A79">
      <w:pPr>
        <w:bidi/>
        <w:spacing w:after="0" w:line="240" w:lineRule="auto"/>
        <w:ind w:left="405" w:right="360"/>
        <w:jc w:val="both"/>
        <w:rPr>
          <w:rFonts w:ascii="Times New Roman" w:eastAsia="Times New Roman" w:hAnsi="Times New Roman" w:cs="Times New Roman"/>
          <w:sz w:val="20"/>
          <w:szCs w:val="20"/>
          <w:rtl/>
        </w:rPr>
      </w:pP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p>
    <w:p w:rsidR="00FA7845" w:rsidRDefault="00FA7845" w:rsidP="00FA7845">
      <w:pPr>
        <w:bidi/>
        <w:spacing w:after="0" w:line="240" w:lineRule="auto"/>
        <w:ind w:left="405" w:right="360"/>
        <w:jc w:val="center"/>
        <w:rPr>
          <w:rFonts w:ascii="DecoType Thuluth" w:eastAsia="Times New Roman" w:hAnsi="DecoType Thuluth" w:cs="Times New Roman"/>
          <w:color w:val="808000"/>
          <w:sz w:val="20"/>
          <w:szCs w:val="20"/>
          <w:rtl/>
        </w:rPr>
      </w:pPr>
      <w:bookmarkStart w:id="4" w:name="OLE_LINK9"/>
      <w:bookmarkStart w:id="5" w:name="OLE_LINK10"/>
      <w:bookmarkStart w:id="6" w:name="OLE_LINK14"/>
      <w:bookmarkStart w:id="7" w:name="OLE_LINK15"/>
      <w:bookmarkStart w:id="8" w:name="OLE_LINK25"/>
      <w:r w:rsidRPr="00FA7845">
        <w:rPr>
          <w:rFonts w:ascii="DecoType Thuluth" w:eastAsia="Times New Roman" w:hAnsi="DecoType Thuluth" w:cs="Times New Roman"/>
          <w:color w:val="808000"/>
          <w:sz w:val="20"/>
          <w:szCs w:val="20"/>
          <w:rtl/>
        </w:rPr>
        <w:t xml:space="preserve">الشيخ العلامة أحمد </w:t>
      </w:r>
      <w:proofErr w:type="spellStart"/>
      <w:r w:rsidRPr="00FA7845">
        <w:rPr>
          <w:rFonts w:ascii="DecoType Thuluth" w:eastAsia="Times New Roman" w:hAnsi="DecoType Thuluth" w:cs="Times New Roman"/>
          <w:color w:val="808000"/>
          <w:sz w:val="20"/>
          <w:szCs w:val="20"/>
          <w:rtl/>
        </w:rPr>
        <w:t>النجمي</w:t>
      </w:r>
      <w:proofErr w:type="spellEnd"/>
      <w:r w:rsidRPr="00FA7845">
        <w:rPr>
          <w:rFonts w:ascii="DecoType Thuluth" w:eastAsia="Times New Roman" w:hAnsi="DecoType Thuluth" w:cs="Times New Roman"/>
          <w:color w:val="808000"/>
          <w:sz w:val="20"/>
          <w:szCs w:val="20"/>
          <w:rtl/>
        </w:rPr>
        <w:t xml:space="preserve"> حفظه الله</w:t>
      </w:r>
      <w:bookmarkEnd w:id="4"/>
      <w:bookmarkEnd w:id="5"/>
    </w:p>
    <w:bookmarkEnd w:id="6"/>
    <w:bookmarkEnd w:id="7"/>
    <w:bookmarkEnd w:id="8"/>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Times New Roman"/>
          <w:b/>
          <w:bCs/>
          <w:color w:val="3366FF"/>
          <w:sz w:val="20"/>
          <w:szCs w:val="20"/>
          <w:rtl/>
        </w:rPr>
        <w:t>الأناشيد بدعة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w:t>
      </w:r>
      <w:r w:rsidRPr="00FA7845">
        <w:rPr>
          <w:rFonts w:ascii="Times New Roman" w:eastAsia="Times New Roman" w:hAnsi="Times New Roman" w:cs="Simplified Arabic" w:hint="cs"/>
          <w:b/>
          <w:bCs/>
          <w:color w:val="000080"/>
          <w:sz w:val="20"/>
          <w:szCs w:val="20"/>
          <w:rtl/>
        </w:rPr>
        <w:t>قال حفظه الله في كتابه" المورد العذب الزلال" الرد على جماعة الإخوان المسلمين:</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الملاحظة التاسعة عشر: الإكثار من الأناشيد ليل نهار، وتنغيمهم لها، أي تلحينهم لها، وأنا لا أحرم سماع الشعر، فقد سمعه النبي صلى الله عليه وسلم، و لكن هؤلاء ينهجون في هذه </w:t>
      </w:r>
      <w:proofErr w:type="spellStart"/>
      <w:r w:rsidRPr="00FA7845">
        <w:rPr>
          <w:rFonts w:ascii="Times New Roman" w:eastAsia="Times New Roman" w:hAnsi="Times New Roman" w:cs="Simplified Arabic" w:hint="cs"/>
          <w:b/>
          <w:bCs/>
          <w:sz w:val="20"/>
          <w:szCs w:val="20"/>
          <w:rtl/>
        </w:rPr>
        <w:t>الاناشيد</w:t>
      </w:r>
      <w:proofErr w:type="spellEnd"/>
      <w:r w:rsidRPr="00FA7845">
        <w:rPr>
          <w:rFonts w:ascii="Times New Roman" w:eastAsia="Times New Roman" w:hAnsi="Times New Roman" w:cs="Simplified Arabic" w:hint="cs"/>
          <w:b/>
          <w:bCs/>
          <w:sz w:val="20"/>
          <w:szCs w:val="20"/>
          <w:rtl/>
        </w:rPr>
        <w:t xml:space="preserve"> مذهب الصوفية في غنائهم الذي يثير الوجد كما يزعمون، وقد ذكر ابن </w:t>
      </w:r>
      <w:proofErr w:type="spellStart"/>
      <w:r w:rsidRPr="00FA7845">
        <w:rPr>
          <w:rFonts w:ascii="Times New Roman" w:eastAsia="Times New Roman" w:hAnsi="Times New Roman" w:cs="Simplified Arabic" w:hint="cs"/>
          <w:b/>
          <w:bCs/>
          <w:sz w:val="20"/>
          <w:szCs w:val="20"/>
          <w:rtl/>
        </w:rPr>
        <w:t>الجوزي</w:t>
      </w:r>
      <w:proofErr w:type="spellEnd"/>
      <w:r w:rsidRPr="00FA7845">
        <w:rPr>
          <w:rFonts w:ascii="Times New Roman" w:eastAsia="Times New Roman" w:hAnsi="Times New Roman" w:cs="Simplified Arabic" w:hint="cs"/>
          <w:b/>
          <w:bCs/>
          <w:sz w:val="20"/>
          <w:szCs w:val="20"/>
          <w:rtl/>
        </w:rPr>
        <w:t xml:space="preserve"> في كتابه (نقد العلم والعلماء) عن الشافعي أنه قال: خلّفت بالعراق شيئاً أحدثته الزنادقة، يشغلون الناس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 xml:space="preserve"> عن القرآن، يسمونه التغبير. قال المصنف رحمه الله -ابن </w:t>
      </w:r>
      <w:proofErr w:type="spellStart"/>
      <w:r w:rsidRPr="00FA7845">
        <w:rPr>
          <w:rFonts w:ascii="Times New Roman" w:eastAsia="Times New Roman" w:hAnsi="Times New Roman" w:cs="Simplified Arabic" w:hint="cs"/>
          <w:b/>
          <w:bCs/>
          <w:sz w:val="20"/>
          <w:szCs w:val="20"/>
          <w:rtl/>
        </w:rPr>
        <w:t>الجوزي</w:t>
      </w:r>
      <w:proofErr w:type="spellEnd"/>
      <w:r w:rsidRPr="00FA7845">
        <w:rPr>
          <w:rFonts w:ascii="Times New Roman" w:eastAsia="Times New Roman" w:hAnsi="Times New Roman" w:cs="Simplified Arabic" w:hint="cs"/>
          <w:b/>
          <w:bCs/>
          <w:sz w:val="20"/>
          <w:szCs w:val="20"/>
          <w:rtl/>
        </w:rPr>
        <w:t>- : و ذكر أبو منصور الأزهري (المغبرة) قوم يغبرون بذكر الله بدعاء وتضرع و قد سموا ما يطربون فيه من الشعر في ذكر الله تغبيراً، كأنهم إذا شاهدوهم بالألحان طربوا ورقصوا فسموا مغبرة بهذا المعنى.</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و قال الزجاج: سموا مغبرين لتزهيدهم الناس في الفاني من الدنيا وترغيبهم في الآخرة.</w:t>
      </w:r>
    </w:p>
    <w:p w:rsidR="00FA7845" w:rsidRPr="00FA7845" w:rsidRDefault="00CE3F26" w:rsidP="00FA7845">
      <w:pPr>
        <w:bidi/>
        <w:spacing w:after="0" w:line="240" w:lineRule="auto"/>
        <w:ind w:left="405" w:right="360"/>
        <w:jc w:val="both"/>
        <w:rPr>
          <w:rFonts w:ascii="Times New Roman" w:eastAsia="Times New Roman" w:hAnsi="Times New Roman" w:cs="Times New Roman"/>
          <w:sz w:val="20"/>
          <w:szCs w:val="20"/>
          <w:rtl/>
        </w:rPr>
      </w:pPr>
      <w:r w:rsidRPr="00CE3F26">
        <w:rPr>
          <w:rFonts w:ascii="Times New Roman" w:eastAsia="Times New Roman" w:hAnsi="Times New Roman" w:cs="Simplified Arabic"/>
          <w:b/>
          <w:bCs/>
          <w:noProof/>
          <w:sz w:val="20"/>
          <w:szCs w:val="20"/>
          <w:rtl/>
        </w:rPr>
        <w:pict>
          <v:shape id="_x0000_s1028" type="#_x0000_t32" style="position:absolute;left:0;text-align:left;margin-left:-23.45pt;margin-top:-472.9pt;width:11pt;height:545pt;z-index:251660288" o:connectortype="straight"/>
        </w:pict>
      </w:r>
      <w:r w:rsidR="00FA7845" w:rsidRPr="00FA7845">
        <w:rPr>
          <w:rFonts w:ascii="Times New Roman" w:eastAsia="Times New Roman" w:hAnsi="Times New Roman" w:cs="Simplified Arabic" w:hint="cs"/>
          <w:b/>
          <w:bCs/>
          <w:sz w:val="20"/>
          <w:szCs w:val="20"/>
          <w:rtl/>
        </w:rPr>
        <w:t xml:space="preserve">قلت (الخطاب للشيخ </w:t>
      </w:r>
      <w:proofErr w:type="spellStart"/>
      <w:r w:rsidR="00FA7845" w:rsidRPr="00FA7845">
        <w:rPr>
          <w:rFonts w:ascii="Times New Roman" w:eastAsia="Times New Roman" w:hAnsi="Times New Roman" w:cs="Simplified Arabic" w:hint="cs"/>
          <w:b/>
          <w:bCs/>
          <w:sz w:val="20"/>
          <w:szCs w:val="20"/>
          <w:rtl/>
        </w:rPr>
        <w:t>النجمي</w:t>
      </w:r>
      <w:proofErr w:type="spellEnd"/>
      <w:r w:rsidR="00FA7845" w:rsidRPr="00FA7845">
        <w:rPr>
          <w:rFonts w:ascii="Times New Roman" w:eastAsia="Times New Roman" w:hAnsi="Times New Roman" w:cs="Simplified Arabic" w:hint="cs"/>
          <w:b/>
          <w:bCs/>
          <w:sz w:val="20"/>
          <w:szCs w:val="20"/>
          <w:rtl/>
        </w:rPr>
        <w:t>): عجيب أمر الصوفية يزعمون أنهم يزهدون الناس في الدنيا بالغناء، ويرغبونهم في الآخرة بالغناء، فهل الغناء يكون سبباً في الزهد في الدنيا والرغبة في الآخرة، أم العكس هو الحقيقة؟</w:t>
      </w:r>
    </w:p>
    <w:p w:rsidR="00FA7845" w:rsidRDefault="00FA7845" w:rsidP="00FA7845">
      <w:pPr>
        <w:bidi/>
        <w:spacing w:after="0" w:line="240" w:lineRule="auto"/>
        <w:ind w:left="405" w:right="360"/>
        <w:jc w:val="both"/>
        <w:rPr>
          <w:rFonts w:ascii="Times New Roman" w:eastAsia="Times New Roman" w:hAnsi="Times New Roman" w:cs="Simplified Arabic"/>
          <w:b/>
          <w:bCs/>
          <w:sz w:val="20"/>
          <w:szCs w:val="20"/>
          <w:rtl/>
        </w:rPr>
      </w:pPr>
      <w:r w:rsidRPr="00FA7845">
        <w:rPr>
          <w:rFonts w:ascii="Times New Roman" w:eastAsia="Times New Roman" w:hAnsi="Times New Roman" w:cs="Simplified Arabic" w:hint="cs"/>
          <w:b/>
          <w:bCs/>
          <w:sz w:val="20"/>
          <w:szCs w:val="20"/>
          <w:rtl/>
        </w:rPr>
        <w:t xml:space="preserve">أنا لا أشك ولا يشك أحد عقل عن رسول الله صلى الله عليه وسلم أن الغناء لا يكون إلا مرغباً في الدنيا مزهداً في الآخرة </w:t>
      </w:r>
      <w:r w:rsidRPr="00FA7845">
        <w:rPr>
          <w:rFonts w:ascii="Times New Roman" w:eastAsia="Times New Roman" w:hAnsi="Times New Roman" w:cs="Simplified Arabic" w:hint="cs"/>
          <w:b/>
          <w:bCs/>
          <w:sz w:val="20"/>
          <w:szCs w:val="20"/>
          <w:rtl/>
        </w:rPr>
        <w:lastRenderedPageBreak/>
        <w:t xml:space="preserve">ومفسداً للأخلاق، مع العلم أنهم إذا قصدوا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 xml:space="preserve"> الترغيب في الآخرة فهو عبادة، والعبادة إن لم يشرعها رسول الله صلى الله عليه وسلم فهي بدعة محدثة، و </w:t>
      </w:r>
      <w:r>
        <w:rPr>
          <w:rFonts w:ascii="Times New Roman" w:eastAsia="Times New Roman" w:hAnsi="Times New Roman" w:cs="Simplified Arabic" w:hint="cs"/>
          <w:b/>
          <w:bCs/>
          <w:sz w:val="20"/>
          <w:szCs w:val="20"/>
          <w:rtl/>
        </w:rPr>
        <w:t>لهذا نقول: إن الأ</w:t>
      </w:r>
      <w:r w:rsidRPr="00FA7845">
        <w:rPr>
          <w:rFonts w:ascii="Times New Roman" w:eastAsia="Times New Roman" w:hAnsi="Times New Roman" w:cs="Simplified Arabic" w:hint="cs"/>
          <w:b/>
          <w:bCs/>
          <w:sz w:val="20"/>
          <w:szCs w:val="20"/>
          <w:rtl/>
        </w:rPr>
        <w:t>ناشيد بدعة."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p>
    <w:p w:rsidR="00FA7845" w:rsidRDefault="00CE3F26" w:rsidP="00FA7845">
      <w:pPr>
        <w:bidi/>
        <w:spacing w:after="0" w:line="240" w:lineRule="auto"/>
        <w:ind w:left="405" w:right="360"/>
        <w:jc w:val="both"/>
        <w:rPr>
          <w:rFonts w:ascii="Times New Roman" w:eastAsia="Times New Roman" w:hAnsi="Times New Roman" w:cs="Times New Roman"/>
          <w:sz w:val="20"/>
          <w:szCs w:val="20"/>
          <w:rtl/>
        </w:rPr>
      </w:pPr>
      <w:r w:rsidRPr="00CE3F26">
        <w:rPr>
          <w:rFonts w:ascii="Times New Roman" w:eastAsia="Times New Roman" w:hAnsi="Times New Roman" w:cs="Times New Roman"/>
          <w:sz w:val="20"/>
          <w:szCs w:val="20"/>
        </w:rPr>
        <w:pict>
          <v:rect id="_x0000_i1026" style="width:390pt;height:1.5pt" o:hrpct="0" o:hralign="center" o:hrstd="t" o:hrnoshade="t" o:hr="t" fillcolor="#cc0" stroked="f"/>
        </w:pict>
      </w:r>
    </w:p>
    <w:p w:rsidR="00234A79" w:rsidRDefault="00234A79" w:rsidP="00234A79">
      <w:pPr>
        <w:bidi/>
        <w:spacing w:after="0" w:line="240" w:lineRule="auto"/>
        <w:ind w:left="405" w:right="360"/>
        <w:jc w:val="both"/>
        <w:rPr>
          <w:rFonts w:ascii="Times New Roman" w:eastAsia="Times New Roman" w:hAnsi="Times New Roman" w:cs="Times New Roman"/>
          <w:sz w:val="20"/>
          <w:szCs w:val="20"/>
          <w:rtl/>
        </w:rPr>
      </w:pP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p>
    <w:p w:rsidR="00FA7845" w:rsidRDefault="00FA7845" w:rsidP="00FA7845">
      <w:pPr>
        <w:bidi/>
        <w:spacing w:after="0" w:line="240" w:lineRule="auto"/>
        <w:ind w:left="405" w:right="360"/>
        <w:jc w:val="center"/>
        <w:rPr>
          <w:rFonts w:ascii="DecoType Thuluth" w:eastAsia="Times New Roman" w:hAnsi="DecoType Thuluth" w:cs="Times New Roman"/>
          <w:color w:val="808000"/>
          <w:sz w:val="20"/>
          <w:szCs w:val="20"/>
          <w:rtl/>
        </w:rPr>
      </w:pPr>
      <w:bookmarkStart w:id="9" w:name="OLE_LINK16"/>
      <w:bookmarkStart w:id="10" w:name="OLE_LINK17"/>
      <w:bookmarkStart w:id="11" w:name="OLE_LINK11"/>
      <w:bookmarkStart w:id="12" w:name="OLE_LINK12"/>
      <w:r w:rsidRPr="00FA7845">
        <w:rPr>
          <w:rFonts w:ascii="Times New Roman" w:eastAsia="Times New Roman" w:hAnsi="Times New Roman" w:cs="Times New Roman"/>
          <w:sz w:val="20"/>
          <w:szCs w:val="20"/>
          <w:rtl/>
        </w:rPr>
        <w:t> </w:t>
      </w:r>
      <w:r w:rsidRPr="00FA7845">
        <w:rPr>
          <w:rFonts w:ascii="DecoType Thuluth" w:eastAsia="Times New Roman" w:hAnsi="DecoType Thuluth" w:cs="Times New Roman"/>
          <w:color w:val="808000"/>
          <w:sz w:val="20"/>
          <w:szCs w:val="20"/>
          <w:rtl/>
        </w:rPr>
        <w:t>معالي الشيخ صالح آل الشيخ  حفظه الله</w:t>
      </w:r>
      <w:bookmarkEnd w:id="9"/>
      <w:bookmarkEnd w:id="10"/>
    </w:p>
    <w:bookmarkEnd w:id="11"/>
    <w:bookmarkEnd w:id="12"/>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Times New Roman"/>
          <w:b/>
          <w:bCs/>
          <w:color w:val="3366FF"/>
          <w:sz w:val="20"/>
          <w:szCs w:val="20"/>
          <w:rtl/>
        </w:rPr>
        <w:t>الأناشيد الإسلامية أتت عن طريق (الإخوان المسلمين)</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w:t>
      </w:r>
      <w:r w:rsidRPr="00FA7845">
        <w:rPr>
          <w:rFonts w:ascii="Times New Roman" w:eastAsia="Times New Roman" w:hAnsi="Times New Roman" w:cs="Simplified Arabic" w:hint="cs"/>
          <w:b/>
          <w:bCs/>
          <w:color w:val="FF0000"/>
          <w:sz w:val="20"/>
          <w:szCs w:val="20"/>
          <w:rtl/>
        </w:rPr>
        <w:t>س/ في هذا العصر كثرت وسائل الدعوة إلى الله و في بعضها شبهة عندي مثل التمثيل و الأناشيد، فهل هي جائزة أم لا؟</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ج/ الأناشيد فيما أعلم من كلام علمائنا الذين يصار إلى كلامهم في الفتوى، أنهم على عدم جوازها، لأن </w:t>
      </w:r>
      <w:proofErr w:type="spellStart"/>
      <w:r w:rsidRPr="00FA7845">
        <w:rPr>
          <w:rFonts w:ascii="Times New Roman" w:eastAsia="Times New Roman" w:hAnsi="Times New Roman" w:cs="Simplified Arabic" w:hint="cs"/>
          <w:b/>
          <w:bCs/>
          <w:sz w:val="20"/>
          <w:szCs w:val="20"/>
          <w:rtl/>
        </w:rPr>
        <w:t>الاناشيد</w:t>
      </w:r>
      <w:proofErr w:type="spellEnd"/>
      <w:r w:rsidRPr="00FA7845">
        <w:rPr>
          <w:rFonts w:ascii="Times New Roman" w:eastAsia="Times New Roman" w:hAnsi="Times New Roman" w:cs="Simplified Arabic" w:hint="cs"/>
          <w:b/>
          <w:bCs/>
          <w:sz w:val="20"/>
          <w:szCs w:val="20"/>
          <w:rtl/>
        </w:rPr>
        <w:t xml:space="preserve"> أتت عن الإخوان المسلمين، والإخوان المسلمين كان من أنواع التربية عندهم الأناشيد، والأناشيد كانت ممارسة بالطرق الصوفية كنوع من التأثير على المريدين، فدخلت كوسيلة من الوسائل، وبحكم التجارب أو بحكم نقل الوسائل، دخلت هاهنا في البلاد ومورست في عدد من الأنشطة، أفتى أهل العلم لما ظهرت هذه الظاهرة بأنها </w:t>
      </w:r>
      <w:proofErr w:type="spellStart"/>
      <w:r w:rsidRPr="00FA7845">
        <w:rPr>
          <w:rFonts w:ascii="Times New Roman" w:eastAsia="Times New Roman" w:hAnsi="Times New Roman" w:cs="Simplified Arabic" w:hint="cs"/>
          <w:b/>
          <w:bCs/>
          <w:sz w:val="20"/>
          <w:szCs w:val="20"/>
          <w:rtl/>
        </w:rPr>
        <w:t>لاتجوز</w:t>
      </w:r>
      <w:proofErr w:type="spellEnd"/>
      <w:r w:rsidRPr="00FA7845">
        <w:rPr>
          <w:rFonts w:ascii="Times New Roman" w:eastAsia="Times New Roman" w:hAnsi="Times New Roman" w:cs="Simplified Arabic" w:hint="cs"/>
          <w:b/>
          <w:bCs/>
          <w:sz w:val="20"/>
          <w:szCs w:val="20"/>
          <w:rtl/>
        </w:rPr>
        <w:t>، وقال الإمام أحمد في التغبير الذي أحدثته الصوفية، وهو شبيه بالأناشيد الموجودة حالياً، قالوا: إنه محدث وبدعة، و إنما يراد منه الصد عن القرآن.  وهذا كلام الإمام أحمد، وكانوا يسمونه بالسماع المحمود وهو ليس بسماع محمود بل مذموم هذا بالنسبة للأناشيد، أما التمثيل ..... ).</w:t>
      </w:r>
    </w:p>
    <w:p w:rsidR="00FA7845" w:rsidRDefault="00FA7845" w:rsidP="00FA7845">
      <w:pPr>
        <w:bidi/>
        <w:spacing w:after="0" w:line="240" w:lineRule="auto"/>
        <w:ind w:left="405" w:right="360"/>
        <w:jc w:val="center"/>
        <w:rPr>
          <w:rFonts w:ascii="Times New Roman" w:eastAsia="Times New Roman" w:hAnsi="Times New Roman" w:cs="Simplified Arabic"/>
          <w:b/>
          <w:bCs/>
          <w:color w:val="993300"/>
          <w:sz w:val="20"/>
          <w:szCs w:val="20"/>
          <w:rtl/>
        </w:rPr>
      </w:pPr>
      <w:r w:rsidRPr="00FA7845">
        <w:rPr>
          <w:rFonts w:ascii="Times New Roman" w:eastAsia="Times New Roman" w:hAnsi="Times New Roman" w:cs="Simplified Arabic" w:hint="cs"/>
          <w:b/>
          <w:bCs/>
          <w:color w:val="993300"/>
          <w:sz w:val="20"/>
          <w:szCs w:val="20"/>
          <w:rtl/>
        </w:rPr>
        <w:t>من فتوى مطولة في شريط بعنوان "فتاوى العلماء في ما يسمى بالأناشيد الإسلامية"</w:t>
      </w: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Default="00CE3F26" w:rsidP="00FA7845">
      <w:pPr>
        <w:bidi/>
        <w:spacing w:after="0" w:line="240" w:lineRule="auto"/>
        <w:ind w:left="405" w:right="360"/>
        <w:jc w:val="center"/>
        <w:rPr>
          <w:rFonts w:ascii="Times New Roman" w:eastAsia="Times New Roman" w:hAnsi="Times New Roman" w:cs="Times New Roman"/>
          <w:sz w:val="20"/>
          <w:szCs w:val="20"/>
          <w:rtl/>
        </w:rPr>
      </w:pPr>
      <w:r w:rsidRPr="00CE3F26">
        <w:rPr>
          <w:rFonts w:ascii="Times New Roman" w:eastAsia="Times New Roman" w:hAnsi="Times New Roman" w:cs="Times New Roman"/>
          <w:sz w:val="20"/>
          <w:szCs w:val="20"/>
        </w:rPr>
        <w:pict>
          <v:rect id="_x0000_i1027" style="width:390pt;height:1.5pt" o:hrpct="0" o:hralign="center" o:hrstd="t" o:hrnoshade="t" o:hr="t" fillcolor="#cc0" stroked="f"/>
        </w:pict>
      </w: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Default="00FA7845" w:rsidP="00FA7845">
      <w:pPr>
        <w:bidi/>
        <w:spacing w:after="0" w:line="240" w:lineRule="auto"/>
        <w:ind w:left="405" w:right="360"/>
        <w:jc w:val="center"/>
        <w:rPr>
          <w:rFonts w:ascii="DecoType Thuluth" w:eastAsia="Times New Roman" w:hAnsi="DecoType Thuluth" w:cs="Times New Roman"/>
          <w:color w:val="808000"/>
          <w:sz w:val="20"/>
          <w:szCs w:val="20"/>
          <w:rtl/>
        </w:rPr>
      </w:pPr>
      <w:bookmarkStart w:id="13" w:name="OLE_LINK20"/>
      <w:bookmarkStart w:id="14" w:name="OLE_LINK21"/>
      <w:r w:rsidRPr="00FA7845">
        <w:rPr>
          <w:rFonts w:ascii="Times New Roman" w:eastAsia="Times New Roman" w:hAnsi="Times New Roman" w:cs="Times New Roman"/>
          <w:sz w:val="20"/>
          <w:szCs w:val="20"/>
          <w:rtl/>
        </w:rPr>
        <w:t> </w:t>
      </w:r>
      <w:bookmarkStart w:id="15" w:name="OLE_LINK18"/>
      <w:bookmarkStart w:id="16" w:name="OLE_LINK19"/>
      <w:r w:rsidRPr="00FA7845">
        <w:rPr>
          <w:rFonts w:ascii="DecoType Thuluth" w:eastAsia="Times New Roman" w:hAnsi="DecoType Thuluth" w:cs="Times New Roman"/>
          <w:color w:val="808000"/>
          <w:sz w:val="20"/>
          <w:szCs w:val="20"/>
          <w:rtl/>
        </w:rPr>
        <w:t>فتوى الشيخ العلامة عبد المحسن العباد  حفظه الله</w:t>
      </w:r>
      <w:bookmarkEnd w:id="13"/>
      <w:bookmarkEnd w:id="14"/>
    </w:p>
    <w:p w:rsidR="00234A79" w:rsidRPr="00FA7845" w:rsidRDefault="00234A79" w:rsidP="00234A79">
      <w:pPr>
        <w:bidi/>
        <w:spacing w:after="0" w:line="240" w:lineRule="auto"/>
        <w:ind w:left="405" w:right="360"/>
        <w:jc w:val="center"/>
        <w:rPr>
          <w:rFonts w:ascii="Times New Roman" w:eastAsia="Times New Roman" w:hAnsi="Times New Roman" w:cs="Times New Roman"/>
          <w:sz w:val="20"/>
          <w:szCs w:val="20"/>
          <w:rtl/>
        </w:rPr>
      </w:pPr>
    </w:p>
    <w:bookmarkEnd w:id="15"/>
    <w:bookmarkEnd w:id="16"/>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Times New Roman"/>
          <w:b/>
          <w:bCs/>
          <w:color w:val="3366FF"/>
          <w:sz w:val="20"/>
          <w:szCs w:val="20"/>
          <w:rtl/>
        </w:rPr>
        <w:t xml:space="preserve">لا ينبغي الاشتغال بالأناشيد ولا ينبغي الاهتمام </w:t>
      </w:r>
      <w:proofErr w:type="spellStart"/>
      <w:r w:rsidRPr="00FA7845">
        <w:rPr>
          <w:rFonts w:ascii="Times New Roman" w:eastAsia="Times New Roman" w:hAnsi="Times New Roman" w:cs="Times New Roman"/>
          <w:b/>
          <w:bCs/>
          <w:color w:val="3366FF"/>
          <w:sz w:val="20"/>
          <w:szCs w:val="20"/>
          <w:rtl/>
        </w:rPr>
        <w:t>بها</w:t>
      </w:r>
      <w:proofErr w:type="spellEnd"/>
    </w:p>
    <w:p w:rsidR="00FA7845" w:rsidRPr="00FA7845" w:rsidRDefault="008E7816" w:rsidP="00FA7845">
      <w:pPr>
        <w:bidi/>
        <w:spacing w:after="0" w:line="240" w:lineRule="auto"/>
        <w:ind w:left="405" w:right="360"/>
        <w:jc w:val="center"/>
        <w:rPr>
          <w:rFonts w:ascii="Times New Roman" w:eastAsia="Times New Roman" w:hAnsi="Times New Roman" w:cs="Times New Roman"/>
          <w:sz w:val="20"/>
          <w:szCs w:val="20"/>
          <w:rtl/>
        </w:rPr>
      </w:pPr>
      <w:r w:rsidRPr="00CE3F26">
        <w:rPr>
          <w:rFonts w:ascii="Times New Roman" w:eastAsia="Times New Roman" w:hAnsi="Times New Roman" w:cs="Times New Roman"/>
          <w:noProof/>
          <w:sz w:val="20"/>
          <w:szCs w:val="20"/>
          <w:rtl/>
        </w:rPr>
        <w:lastRenderedPageBreak/>
        <w:pict>
          <v:shape id="_x0000_s1029" type="#_x0000_t32" style="position:absolute;left:0;text-align:left;margin-left:255.55pt;margin-top:-12.25pt;width:7pt;height:550pt;z-index:251661312" o:connectortype="straight"/>
        </w:pict>
      </w:r>
      <w:r w:rsidRPr="00CE3F26">
        <w:rPr>
          <w:rFonts w:ascii="Times New Roman" w:eastAsia="Times New Roman" w:hAnsi="Times New Roman" w:cs="Times New Roman"/>
          <w:noProof/>
          <w:sz w:val="20"/>
          <w:szCs w:val="20"/>
          <w:rtl/>
        </w:rPr>
        <w:pict>
          <v:shape id="_x0000_s1030" type="#_x0000_t32" style="position:absolute;left:0;text-align:left;margin-left:-9.45pt;margin-top:-47.25pt;width:5pt;height:545pt;z-index:251662336" o:connectortype="straight"/>
        </w:pict>
      </w:r>
      <w:r w:rsidR="00FA7845" w:rsidRPr="00FA7845">
        <w:rPr>
          <w:rFonts w:ascii="Times New Roman" w:eastAsia="Times New Roman" w:hAnsi="Times New Roman" w:cs="Simplified Arabic" w:hint="cs"/>
          <w:b/>
          <w:bCs/>
          <w:color w:val="800000"/>
          <w:sz w:val="20"/>
          <w:szCs w:val="20"/>
          <w:rtl/>
        </w:rPr>
        <w:t> </w:t>
      </w:r>
      <w:r w:rsidR="00FA7845" w:rsidRPr="00FA7845">
        <w:rPr>
          <w:rFonts w:ascii="Times New Roman" w:eastAsia="Times New Roman" w:hAnsi="Times New Roman" w:cs="Simplified Arabic" w:hint="cs"/>
          <w:b/>
          <w:bCs/>
          <w:color w:val="000080"/>
          <w:sz w:val="20"/>
          <w:szCs w:val="20"/>
          <w:rtl/>
        </w:rPr>
        <w:t>قال حفظه الله في جوابه عن سؤال عن حكم الأناشيد الإسلامية: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(الإنسان عليه أن يشغل وقته فيما يعود عليه بالخير والنفع في الدنيا والآخرة، </w:t>
      </w:r>
      <w:proofErr w:type="spellStart"/>
      <w:r w:rsidRPr="00FA7845">
        <w:rPr>
          <w:rFonts w:ascii="Times New Roman" w:eastAsia="Times New Roman" w:hAnsi="Times New Roman" w:cs="Simplified Arabic" w:hint="cs"/>
          <w:b/>
          <w:bCs/>
          <w:sz w:val="20"/>
          <w:szCs w:val="20"/>
          <w:rtl/>
        </w:rPr>
        <w:t>فيشتغله</w:t>
      </w:r>
      <w:proofErr w:type="spellEnd"/>
      <w:r w:rsidRPr="00FA7845">
        <w:rPr>
          <w:rFonts w:ascii="Times New Roman" w:eastAsia="Times New Roman" w:hAnsi="Times New Roman" w:cs="Simplified Arabic" w:hint="cs"/>
          <w:b/>
          <w:bCs/>
          <w:sz w:val="20"/>
          <w:szCs w:val="20"/>
          <w:rtl/>
        </w:rPr>
        <w:t xml:space="preserve"> بذكر الله وقراءة القرآن وقراءة الكتب النافعة، وكذلك يطلع على الشعر الطيب الذي يدل على مكارم الأخلاق وعلى الآداب الطيبة، وأما هذه </w:t>
      </w:r>
      <w:proofErr w:type="spellStart"/>
      <w:r w:rsidRPr="00FA7845">
        <w:rPr>
          <w:rFonts w:ascii="Times New Roman" w:eastAsia="Times New Roman" w:hAnsi="Times New Roman" w:cs="Simplified Arabic" w:hint="cs"/>
          <w:b/>
          <w:bCs/>
          <w:sz w:val="20"/>
          <w:szCs w:val="20"/>
          <w:rtl/>
        </w:rPr>
        <w:t>الاناشيد</w:t>
      </w:r>
      <w:proofErr w:type="spellEnd"/>
      <w:r w:rsidRPr="00FA7845">
        <w:rPr>
          <w:rFonts w:ascii="Times New Roman" w:eastAsia="Times New Roman" w:hAnsi="Times New Roman" w:cs="Simplified Arabic" w:hint="cs"/>
          <w:b/>
          <w:bCs/>
          <w:sz w:val="20"/>
          <w:szCs w:val="20"/>
          <w:rtl/>
        </w:rPr>
        <w:t xml:space="preserve"> التي ظهرت في الآونة الأخيرة والتي يجتمع مجموعة وينشدون بصوت واحد وبترنم، ويسجل ذلك ثم ينشر، </w:t>
      </w:r>
      <w:proofErr w:type="spellStart"/>
      <w:r w:rsidRPr="00FA7845">
        <w:rPr>
          <w:rFonts w:ascii="Times New Roman" w:eastAsia="Times New Roman" w:hAnsi="Times New Roman" w:cs="Simplified Arabic" w:hint="cs"/>
          <w:b/>
          <w:bCs/>
          <w:sz w:val="20"/>
          <w:szCs w:val="20"/>
          <w:rtl/>
        </w:rPr>
        <w:t>ويشتغل</w:t>
      </w:r>
      <w:proofErr w:type="spellEnd"/>
      <w:r w:rsidRPr="00FA7845">
        <w:rPr>
          <w:rFonts w:ascii="Times New Roman" w:eastAsia="Times New Roman" w:hAnsi="Times New Roman" w:cs="Simplified Arabic" w:hint="cs"/>
          <w:b/>
          <w:bCs/>
          <w:sz w:val="20"/>
          <w:szCs w:val="20"/>
          <w:rtl/>
        </w:rPr>
        <w:t xml:space="preserve">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 xml:space="preserve"> كثير من الناس، فإن هذا لا ينبغي الاشتغال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 xml:space="preserve"> ولا ينبغي الاهتمام </w:t>
      </w:r>
      <w:proofErr w:type="spellStart"/>
      <w:r w:rsidRPr="00FA7845">
        <w:rPr>
          <w:rFonts w:ascii="Times New Roman" w:eastAsia="Times New Roman" w:hAnsi="Times New Roman" w:cs="Simplified Arabic" w:hint="cs"/>
          <w:b/>
          <w:bCs/>
          <w:sz w:val="20"/>
          <w:szCs w:val="20"/>
          <w:rtl/>
        </w:rPr>
        <w:t>به</w:t>
      </w:r>
      <w:proofErr w:type="spellEnd"/>
      <w:r w:rsidRPr="00FA7845">
        <w:rPr>
          <w:rFonts w:ascii="Times New Roman" w:eastAsia="Times New Roman" w:hAnsi="Times New Roman" w:cs="Simplified Arabic" w:hint="cs"/>
          <w:b/>
          <w:bCs/>
          <w:sz w:val="20"/>
          <w:szCs w:val="20"/>
          <w:rtl/>
        </w:rPr>
        <w:t>، لأن المهم هو المعاني الطيبة، وسماع الأمور الطيبة، أما عشق الأصوات، والحرص على الاستمتاع بالأصوات فإن هذا لا يليق ولا ينبغي).</w:t>
      </w:r>
    </w:p>
    <w:p w:rsidR="00FA7845" w:rsidRDefault="00FA7845" w:rsidP="00FA7845">
      <w:pPr>
        <w:bidi/>
        <w:spacing w:after="0" w:line="240" w:lineRule="auto"/>
        <w:ind w:left="405" w:right="360"/>
        <w:jc w:val="center"/>
        <w:rPr>
          <w:rFonts w:ascii="Times New Roman" w:eastAsia="Times New Roman" w:hAnsi="Times New Roman" w:cs="Simplified Arabic"/>
          <w:b/>
          <w:bCs/>
          <w:color w:val="993300"/>
          <w:sz w:val="20"/>
          <w:szCs w:val="20"/>
          <w:rtl/>
        </w:rPr>
      </w:pPr>
      <w:r w:rsidRPr="00FA7845">
        <w:rPr>
          <w:rFonts w:ascii="Times New Roman" w:eastAsia="Times New Roman" w:hAnsi="Times New Roman" w:cs="Simplified Arabic" w:hint="cs"/>
          <w:b/>
          <w:bCs/>
          <w:color w:val="993300"/>
          <w:sz w:val="20"/>
          <w:szCs w:val="20"/>
          <w:rtl/>
        </w:rPr>
        <w:t xml:space="preserve">القول المفيد في حكم الأناشيد، تأليف عصام </w:t>
      </w:r>
      <w:proofErr w:type="spellStart"/>
      <w:r w:rsidRPr="00FA7845">
        <w:rPr>
          <w:rFonts w:ascii="Times New Roman" w:eastAsia="Times New Roman" w:hAnsi="Times New Roman" w:cs="Simplified Arabic" w:hint="cs"/>
          <w:b/>
          <w:bCs/>
          <w:color w:val="993300"/>
          <w:sz w:val="20"/>
          <w:szCs w:val="20"/>
          <w:rtl/>
        </w:rPr>
        <w:t>المري</w:t>
      </w:r>
      <w:proofErr w:type="spellEnd"/>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Default="00CE3F26" w:rsidP="00FA7845">
      <w:pPr>
        <w:bidi/>
        <w:spacing w:after="0" w:line="240" w:lineRule="auto"/>
        <w:ind w:left="405" w:right="360"/>
        <w:jc w:val="center"/>
        <w:rPr>
          <w:rFonts w:ascii="Times New Roman" w:eastAsia="Times New Roman" w:hAnsi="Times New Roman" w:cs="Times New Roman"/>
          <w:sz w:val="20"/>
          <w:szCs w:val="20"/>
          <w:rtl/>
        </w:rPr>
      </w:pPr>
      <w:r w:rsidRPr="00CE3F26">
        <w:rPr>
          <w:rFonts w:ascii="Times New Roman" w:eastAsia="Times New Roman" w:hAnsi="Times New Roman" w:cs="Times New Roman"/>
          <w:sz w:val="20"/>
          <w:szCs w:val="20"/>
        </w:rPr>
        <w:pict>
          <v:rect id="_x0000_i1028" style="width:390pt;height:1.5pt" o:hrpct="0" o:hralign="center" o:hrstd="t" o:hrnoshade="t" o:hr="t" fillcolor="#cc0" stroked="f"/>
        </w:pict>
      </w: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Default="00FA7845" w:rsidP="00FA7845">
      <w:pPr>
        <w:bidi/>
        <w:spacing w:after="0" w:line="240" w:lineRule="auto"/>
        <w:ind w:left="405" w:right="360"/>
        <w:jc w:val="center"/>
        <w:rPr>
          <w:rFonts w:ascii="DecoType Thuluth" w:eastAsia="Times New Roman" w:hAnsi="DecoType Thuluth" w:cs="Times New Roman"/>
          <w:color w:val="808000"/>
          <w:sz w:val="20"/>
          <w:szCs w:val="20"/>
          <w:rtl/>
        </w:rPr>
      </w:pPr>
      <w:bookmarkStart w:id="17" w:name="OLE_LINK22"/>
      <w:bookmarkStart w:id="18" w:name="OLE_LINK23"/>
      <w:r w:rsidRPr="00FA7845">
        <w:rPr>
          <w:rFonts w:ascii="Times New Roman" w:eastAsia="Times New Roman" w:hAnsi="Times New Roman" w:cs="Times New Roman"/>
          <w:sz w:val="20"/>
          <w:szCs w:val="20"/>
          <w:rtl/>
        </w:rPr>
        <w:t> </w:t>
      </w:r>
      <w:r w:rsidRPr="00FA7845">
        <w:rPr>
          <w:rFonts w:ascii="DecoType Thuluth" w:eastAsia="Times New Roman" w:hAnsi="DecoType Thuluth" w:cs="Times New Roman"/>
          <w:color w:val="808000"/>
          <w:sz w:val="20"/>
          <w:szCs w:val="20"/>
          <w:rtl/>
        </w:rPr>
        <w:t xml:space="preserve">العلاّمة الشيخ عبد العزيز </w:t>
      </w:r>
      <w:proofErr w:type="spellStart"/>
      <w:r w:rsidRPr="00FA7845">
        <w:rPr>
          <w:rFonts w:ascii="DecoType Thuluth" w:eastAsia="Times New Roman" w:hAnsi="DecoType Thuluth" w:cs="Times New Roman"/>
          <w:color w:val="808000"/>
          <w:sz w:val="20"/>
          <w:szCs w:val="20"/>
          <w:rtl/>
        </w:rPr>
        <w:t>الراجحي</w:t>
      </w:r>
      <w:proofErr w:type="spellEnd"/>
      <w:r w:rsidRPr="00FA7845">
        <w:rPr>
          <w:rFonts w:ascii="DecoType Thuluth" w:eastAsia="Times New Roman" w:hAnsi="DecoType Thuluth" w:cs="Times New Roman"/>
          <w:color w:val="808000"/>
          <w:sz w:val="20"/>
          <w:szCs w:val="20"/>
          <w:rtl/>
        </w:rPr>
        <w:t xml:space="preserve"> حفظه الله</w:t>
      </w:r>
    </w:p>
    <w:bookmarkEnd w:id="17"/>
    <w:bookmarkEnd w:id="18"/>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p>
    <w:p w:rsidR="00FA7845" w:rsidRPr="00FA7845" w:rsidRDefault="00FA7845" w:rsidP="00FA7845">
      <w:pPr>
        <w:bidi/>
        <w:spacing w:after="0" w:line="240" w:lineRule="auto"/>
        <w:ind w:left="405" w:right="360"/>
        <w:jc w:val="center"/>
        <w:rPr>
          <w:rFonts w:ascii="Times New Roman" w:eastAsia="Times New Roman" w:hAnsi="Times New Roman" w:cs="Times New Roman"/>
          <w:sz w:val="20"/>
          <w:szCs w:val="20"/>
          <w:rtl/>
        </w:rPr>
      </w:pPr>
      <w:r w:rsidRPr="00FA7845">
        <w:rPr>
          <w:rFonts w:ascii="Times New Roman" w:eastAsia="Times New Roman" w:hAnsi="Times New Roman" w:cs="Times New Roman"/>
          <w:b/>
          <w:bCs/>
          <w:color w:val="3366FF"/>
          <w:sz w:val="20"/>
          <w:szCs w:val="20"/>
          <w:rtl/>
        </w:rPr>
        <w:t>النشيد الجماعي من طرق الصوفية</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 قال حفظه الله جواباً على هذا السؤال: </w:t>
      </w:r>
      <w:r w:rsidRPr="00FA7845">
        <w:rPr>
          <w:rFonts w:ascii="Times New Roman" w:eastAsia="Times New Roman" w:hAnsi="Times New Roman" w:cs="Simplified Arabic" w:hint="cs"/>
          <w:b/>
          <w:bCs/>
          <w:color w:val="FF0000"/>
          <w:sz w:val="20"/>
          <w:szCs w:val="20"/>
          <w:rtl/>
        </w:rPr>
        <w:t xml:space="preserve">ما حكم الاستماع للأناشيد المصحوبة بالآهات </w:t>
      </w:r>
      <w:proofErr w:type="spellStart"/>
      <w:r w:rsidRPr="00FA7845">
        <w:rPr>
          <w:rFonts w:ascii="Times New Roman" w:eastAsia="Times New Roman" w:hAnsi="Times New Roman" w:cs="Simplified Arabic" w:hint="cs"/>
          <w:b/>
          <w:bCs/>
          <w:color w:val="FF0000"/>
          <w:sz w:val="20"/>
          <w:szCs w:val="20"/>
          <w:rtl/>
        </w:rPr>
        <w:t>والتميعات</w:t>
      </w:r>
      <w:proofErr w:type="spellEnd"/>
      <w:r w:rsidRPr="00FA7845">
        <w:rPr>
          <w:rFonts w:ascii="Times New Roman" w:eastAsia="Times New Roman" w:hAnsi="Times New Roman" w:cs="Simplified Arabic" w:hint="cs"/>
          <w:b/>
          <w:bCs/>
          <w:sz w:val="20"/>
          <w:szCs w:val="20"/>
          <w:rtl/>
        </w:rPr>
        <w:t xml:space="preserve"> ؟</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ج: ما ينبغي هذا غلط، الأناشيد الجماعية؟! ما ينبغي هذا، وأصل الأناشيد من </w:t>
      </w:r>
      <w:bookmarkStart w:id="19" w:name="الصوفية21377"/>
      <w:r w:rsidRPr="00FA7845">
        <w:rPr>
          <w:rFonts w:ascii="Times New Roman" w:eastAsia="Times New Roman" w:hAnsi="Times New Roman" w:cs="Simplified Arabic" w:hint="cs"/>
          <w:b/>
          <w:bCs/>
          <w:sz w:val="20"/>
          <w:szCs w:val="20"/>
          <w:rtl/>
        </w:rPr>
        <w:t xml:space="preserve">الصوفية، </w:t>
      </w:r>
      <w:bookmarkEnd w:id="19"/>
      <w:r w:rsidRPr="00FA7845">
        <w:rPr>
          <w:rFonts w:ascii="Times New Roman" w:eastAsia="Times New Roman" w:hAnsi="Times New Roman" w:cs="Simplified Arabic" w:hint="cs"/>
          <w:b/>
          <w:bCs/>
          <w:sz w:val="20"/>
          <w:szCs w:val="20"/>
          <w:rtl/>
        </w:rPr>
        <w:t xml:space="preserve">والأناشيد الجماعية ما يستفاد منها، ولا </w:t>
      </w:r>
      <w:proofErr w:type="spellStart"/>
      <w:r w:rsidRPr="00FA7845">
        <w:rPr>
          <w:rFonts w:ascii="Times New Roman" w:eastAsia="Times New Roman" w:hAnsi="Times New Roman" w:cs="Simplified Arabic" w:hint="cs"/>
          <w:b/>
          <w:bCs/>
          <w:sz w:val="20"/>
          <w:szCs w:val="20"/>
          <w:rtl/>
        </w:rPr>
        <w:t>سيما</w:t>
      </w:r>
      <w:proofErr w:type="spellEnd"/>
      <w:r w:rsidRPr="00FA7845">
        <w:rPr>
          <w:rFonts w:ascii="Times New Roman" w:eastAsia="Times New Roman" w:hAnsi="Times New Roman" w:cs="Simplified Arabic" w:hint="cs"/>
          <w:b/>
          <w:bCs/>
          <w:sz w:val="20"/>
          <w:szCs w:val="20"/>
          <w:rtl/>
        </w:rPr>
        <w:t xml:space="preserve"> إذا كان فيها آهات وفيها .. وهذه الأناشيد التي ينشدها بعض الشبان، يلحنوها تلحين الغناء، وإذا كان في آهات، آهات؛ تكون أشد، ولو كان ما فيها تلحين الغناء ما يحصل فائدة؛ لأن المستمع إنما يستمع للنغمات فقط، ينصت يستمع متى يرفع الصوت، ومتى ينزل الصوت. </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لكن القصيدة إذا كانت مفيدة، واحد ينشدها والباقي يستمعون، أما يكون جماعة ينشدون! هذا.. هذه طريقة </w:t>
      </w:r>
      <w:bookmarkStart w:id="20" w:name="الصوفية25279"/>
      <w:r w:rsidRPr="00FA7845">
        <w:rPr>
          <w:rFonts w:ascii="Times New Roman" w:eastAsia="Times New Roman" w:hAnsi="Times New Roman" w:cs="Simplified Arabic" w:hint="cs"/>
          <w:b/>
          <w:bCs/>
          <w:sz w:val="20"/>
          <w:szCs w:val="20"/>
          <w:rtl/>
        </w:rPr>
        <w:t xml:space="preserve">الصوفية، </w:t>
      </w:r>
      <w:bookmarkEnd w:id="20"/>
      <w:r w:rsidRPr="00FA7845">
        <w:rPr>
          <w:rFonts w:ascii="Times New Roman" w:eastAsia="Times New Roman" w:hAnsi="Times New Roman" w:cs="Simplified Arabic" w:hint="cs"/>
          <w:b/>
          <w:bCs/>
          <w:sz w:val="20"/>
          <w:szCs w:val="20"/>
          <w:rtl/>
        </w:rPr>
        <w:t xml:space="preserve">وإذا كان في يلحنه تلحين الغناء، أو في آهات كان أشد وأشد، لكن استحوذ الشيطان على بعض الشباب عجز عنهم الإتيان بالغناء، وصار يأتون بالغناء نفس الغناء نفس الغناء الذي </w:t>
      </w:r>
      <w:r w:rsidRPr="00FA7845">
        <w:rPr>
          <w:rFonts w:ascii="Times New Roman" w:eastAsia="Times New Roman" w:hAnsi="Times New Roman" w:cs="Simplified Arabic" w:hint="cs"/>
          <w:b/>
          <w:bCs/>
          <w:sz w:val="20"/>
          <w:szCs w:val="20"/>
          <w:rtl/>
        </w:rPr>
        <w:lastRenderedPageBreak/>
        <w:t xml:space="preserve">تسمعه في الإذاعات، تسمعه في بعض أناشيد بعض الشباب نفس الصوت ونفس التلحين ونفس التأوهات، نسأل الله العافية. </w:t>
      </w:r>
    </w:p>
    <w:p w:rsidR="00FA7845" w:rsidRPr="00FA7845" w:rsidRDefault="00FA7845" w:rsidP="00FA7845">
      <w:pPr>
        <w:bidi/>
        <w:spacing w:after="0" w:line="240" w:lineRule="auto"/>
        <w:ind w:left="405" w:right="360"/>
        <w:jc w:val="both"/>
        <w:rPr>
          <w:rFonts w:ascii="Times New Roman" w:eastAsia="Times New Roman" w:hAnsi="Times New Roman" w:cs="Times New Roman"/>
          <w:sz w:val="20"/>
          <w:szCs w:val="20"/>
          <w:rtl/>
        </w:rPr>
      </w:pPr>
      <w:r w:rsidRPr="00FA7845">
        <w:rPr>
          <w:rFonts w:ascii="Times New Roman" w:eastAsia="Times New Roman" w:hAnsi="Times New Roman" w:cs="Simplified Arabic" w:hint="cs"/>
          <w:b/>
          <w:bCs/>
          <w:sz w:val="20"/>
          <w:szCs w:val="20"/>
          <w:rtl/>
        </w:rPr>
        <w:t xml:space="preserve">نعم. الآن -عفا الله عنك- أصبحت حتى في طريقة النشيد أصبحت تشابه طريقة المغنيين بالضبط ما تختلف عنها تسمعها ما تفرق بينها، نعم. هذا واضح، الآن بعض الأشرطة هذا غناء، كأنه منقول من الإذاعات وغيرها وشباب يتأوه، يتأوه ويلحن، نسأل الله العافية، ويصير فيها يتلذذ، اللي يسمع يتلذذ بالصوت ما يستفيد، ويزعمون أنها أناشيد إسلامية، وأنها كذا، حتى ولو كانت أناشيد … الغناء، فات المعنى صار صارت طربا، حتى بعضهم والعياذ بالله، يغني القرآن يغني نسمع بعضهم يغني </w:t>
      </w:r>
      <w:r w:rsidR="00CE3F26" w:rsidRPr="00CE3F26">
        <w:rPr>
          <w:rFonts w:ascii="Times New Roman" w:eastAsia="Times New Roman" w:hAnsi="Times New Roman" w:cs="Simplified Arabic"/>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8pt;height:16pt"/>
        </w:pict>
      </w:r>
      <w:bookmarkStart w:id="21" w:name="قل_هو_الله_أحد4766"/>
      <w:bookmarkEnd w:id="21"/>
      <w:r w:rsidR="00CE3F26" w:rsidRPr="00FA7845">
        <w:rPr>
          <w:rFonts w:ascii="Times New Roman" w:eastAsia="Times New Roman" w:hAnsi="Times New Roman" w:cs="Simplified Arabic"/>
          <w:b/>
          <w:bCs/>
          <w:sz w:val="20"/>
          <w:szCs w:val="20"/>
        </w:rPr>
        <w:fldChar w:fldCharType="begin"/>
      </w:r>
      <w:r w:rsidRPr="00FA7845">
        <w:rPr>
          <w:rFonts w:ascii="Times New Roman" w:eastAsia="Times New Roman" w:hAnsi="Times New Roman" w:cs="Simplified Arabic"/>
          <w:b/>
          <w:bCs/>
          <w:sz w:val="20"/>
          <w:szCs w:val="20"/>
        </w:rPr>
        <w:instrText xml:space="preserve"> HYPERLINK "http://quran.al-islam.com/Display/Display.asp?l=arb&amp;nType=1&amp;nSora=112&amp;nAya=1" \o "</w:instrText>
      </w:r>
      <w:r w:rsidRPr="00FA7845">
        <w:rPr>
          <w:rFonts w:ascii="Times New Roman" w:eastAsia="Times New Roman" w:hAnsi="Times New Roman" w:cs="Simplified Arabic"/>
          <w:b/>
          <w:bCs/>
          <w:sz w:val="20"/>
          <w:szCs w:val="20"/>
          <w:rtl/>
        </w:rPr>
        <w:instrText>سورة الإخلاص (سورة رقم: 112)؛ آية رقم:1</w:instrText>
      </w:r>
      <w:r w:rsidRPr="00FA7845">
        <w:rPr>
          <w:rFonts w:ascii="Times New Roman" w:eastAsia="Times New Roman" w:hAnsi="Times New Roman" w:cs="Simplified Arabic"/>
          <w:b/>
          <w:bCs/>
          <w:sz w:val="20"/>
          <w:szCs w:val="20"/>
        </w:rPr>
        <w:instrText xml:space="preserve">" </w:instrText>
      </w:r>
      <w:r w:rsidR="00CE3F26" w:rsidRPr="00FA7845">
        <w:rPr>
          <w:rFonts w:ascii="Times New Roman" w:eastAsia="Times New Roman" w:hAnsi="Times New Roman" w:cs="Simplified Arabic"/>
          <w:b/>
          <w:bCs/>
          <w:sz w:val="20"/>
          <w:szCs w:val="20"/>
        </w:rPr>
        <w:fldChar w:fldCharType="separate"/>
      </w:r>
      <w:r w:rsidRPr="00FA7845">
        <w:rPr>
          <w:rStyle w:val="Hyperlink"/>
          <w:rFonts w:ascii="Times New Roman" w:eastAsia="Times New Roman" w:hAnsi="Times New Roman" w:cs="Simplified Arabic" w:hint="cs"/>
          <w:b/>
          <w:bCs/>
          <w:color w:val="auto"/>
          <w:sz w:val="20"/>
          <w:szCs w:val="20"/>
          <w:u w:val="none"/>
          <w:rtl/>
        </w:rPr>
        <w:t xml:space="preserve">قُلْ هُوَ اللَّهُ أَحَدٌ </w:t>
      </w:r>
      <w:r w:rsidR="00CE3F26" w:rsidRPr="00FA7845">
        <w:rPr>
          <w:rFonts w:ascii="Times New Roman" w:eastAsia="Times New Roman" w:hAnsi="Times New Roman" w:cs="Simplified Arabic"/>
          <w:b/>
          <w:bCs/>
          <w:sz w:val="20"/>
          <w:szCs w:val="20"/>
        </w:rPr>
        <w:fldChar w:fldCharType="end"/>
      </w:r>
      <w:r w:rsidR="00CE3F26" w:rsidRPr="00CE3F26">
        <w:rPr>
          <w:rFonts w:ascii="Times New Roman" w:eastAsia="Times New Roman" w:hAnsi="Times New Roman" w:cs="Simplified Arabic"/>
          <w:b/>
          <w:bCs/>
          <w:sz w:val="20"/>
          <w:szCs w:val="20"/>
        </w:rPr>
        <w:pict>
          <v:shape id="_x0000_i1030" type="#_x0000_t75" alt="" style="width:8pt;height:16pt"/>
        </w:pict>
      </w:r>
      <w:r w:rsidRPr="00FA7845">
        <w:rPr>
          <w:rFonts w:ascii="Times New Roman" w:eastAsia="Times New Roman" w:hAnsi="Times New Roman" w:cs="Simplified Arabic" w:hint="cs"/>
          <w:b/>
          <w:bCs/>
          <w:sz w:val="20"/>
          <w:szCs w:val="20"/>
          <w:rtl/>
        </w:rPr>
        <w:t xml:space="preserve">يغنيها الغناء، نسأل الله العافية، نعم. نعوذ بالله، نعم. </w:t>
      </w:r>
    </w:p>
    <w:p w:rsidR="00CE3F26" w:rsidRDefault="00FA7845" w:rsidP="00234A79">
      <w:pPr>
        <w:spacing w:before="100" w:beforeAutospacing="1" w:after="100" w:afterAutospacing="1" w:line="240" w:lineRule="auto"/>
        <w:rPr>
          <w:sz w:val="44"/>
          <w:szCs w:val="44"/>
          <w:rtl/>
        </w:rPr>
      </w:pPr>
      <w:r>
        <w:rPr>
          <w:sz w:val="20"/>
          <w:szCs w:val="20"/>
        </w:rPr>
        <w:br w:type="column"/>
      </w:r>
      <w:r w:rsidR="00CE3F26" w:rsidRPr="00CE3F26">
        <w:rPr>
          <w:sz w:val="44"/>
          <w:szCs w:val="44"/>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1" type="#_x0000_t136" style="width:163pt;height:135pt" fillcolor="#063" strokecolor="green">
            <v:fill r:id="rId4" o:title="Papier Kraft" type="tile"/>
            <v:shadow on="t" type="perspective" color="#c7dfd3" opacity="52429f" origin="-.5,-.5" offset="-26pt,-36pt" matrix="1.25,,,1.25"/>
            <v:textpath style="font-family:&quot;Times New Roman&quot;;v-text-kern:t" trim="t" fitpath="t" string="جمع لأقوال العلماء&#10;في حكم&#10;الأناشيد الإسلامية&#10;"/>
          </v:shape>
        </w:pict>
      </w:r>
    </w:p>
    <w:p w:rsidR="00234A79" w:rsidRPr="00FB78CD" w:rsidRDefault="00234A79" w:rsidP="00234A79">
      <w:pPr>
        <w:spacing w:before="100" w:beforeAutospacing="1" w:after="100" w:afterAutospacing="1" w:line="240" w:lineRule="auto"/>
        <w:jc w:val="right"/>
        <w:rPr>
          <w:rFonts w:cs="Al Moharib Free Othman 1"/>
          <w:color w:val="FF0000"/>
          <w:sz w:val="24"/>
          <w:szCs w:val="24"/>
          <w:rtl/>
        </w:rPr>
      </w:pPr>
    </w:p>
    <w:p w:rsidR="00234A79" w:rsidRPr="00FB78CD" w:rsidRDefault="00234A79" w:rsidP="00FB78CD">
      <w:pPr>
        <w:spacing w:before="100" w:beforeAutospacing="1" w:after="100" w:afterAutospacing="1" w:line="240" w:lineRule="auto"/>
        <w:jc w:val="right"/>
        <w:rPr>
          <w:rFonts w:ascii="DecoType Thuluth" w:eastAsia="Times New Roman" w:hAnsi="DecoType Thuluth" w:cs="Al Moharib Free Othman 1"/>
          <w:color w:val="FF0000"/>
          <w:sz w:val="24"/>
          <w:szCs w:val="24"/>
          <w:rtl/>
        </w:rPr>
      </w:pPr>
      <w:r w:rsidRPr="00FB78CD">
        <w:rPr>
          <w:rFonts w:ascii="DecoType Thuluth" w:eastAsia="Times New Roman" w:hAnsi="DecoType Thuluth" w:cs="Al Moharib Free Othman 1"/>
          <w:color w:val="FF0000"/>
          <w:sz w:val="24"/>
          <w:szCs w:val="24"/>
          <w:rtl/>
        </w:rPr>
        <w:t xml:space="preserve">الشيخ العلامة حمود بن عبد الله </w:t>
      </w:r>
      <w:proofErr w:type="spellStart"/>
      <w:r w:rsidRPr="00FB78CD">
        <w:rPr>
          <w:rFonts w:ascii="DecoType Thuluth" w:eastAsia="Times New Roman" w:hAnsi="DecoType Thuluth" w:cs="Al Moharib Free Othman 1"/>
          <w:color w:val="FF0000"/>
          <w:sz w:val="24"/>
          <w:szCs w:val="24"/>
          <w:rtl/>
        </w:rPr>
        <w:t>التويجري</w:t>
      </w:r>
      <w:proofErr w:type="spellEnd"/>
      <w:r w:rsidRPr="00FB78CD">
        <w:rPr>
          <w:rFonts w:ascii="DecoType Thuluth" w:eastAsia="Times New Roman" w:hAnsi="DecoType Thuluth" w:cs="Al Moharib Free Othman 1"/>
          <w:color w:val="FF0000"/>
          <w:sz w:val="24"/>
          <w:szCs w:val="24"/>
          <w:rtl/>
        </w:rPr>
        <w:t xml:space="preserve"> رحمه الله</w:t>
      </w:r>
    </w:p>
    <w:p w:rsidR="00234A79" w:rsidRPr="00FB78CD" w:rsidRDefault="00234A79" w:rsidP="00FB78CD">
      <w:pPr>
        <w:bidi/>
        <w:spacing w:after="0" w:line="240" w:lineRule="auto"/>
        <w:ind w:right="360"/>
        <w:rPr>
          <w:rFonts w:ascii="DecoType Thuluth" w:eastAsia="Times New Roman" w:hAnsi="DecoType Thuluth" w:cs="Al Moharib Free Othman 1"/>
          <w:color w:val="FF0000"/>
          <w:sz w:val="24"/>
          <w:szCs w:val="24"/>
          <w:rtl/>
        </w:rPr>
      </w:pPr>
      <w:r w:rsidRPr="00FB78CD">
        <w:rPr>
          <w:rFonts w:ascii="DecoType Thuluth" w:eastAsia="Times New Roman" w:hAnsi="DecoType Thuluth" w:cs="Al Moharib Free Othman 1"/>
          <w:color w:val="FF0000"/>
          <w:sz w:val="24"/>
          <w:szCs w:val="24"/>
          <w:rtl/>
        </w:rPr>
        <w:t xml:space="preserve">الشيخ العلامة أحمد </w:t>
      </w:r>
      <w:proofErr w:type="spellStart"/>
      <w:r w:rsidRPr="00FB78CD">
        <w:rPr>
          <w:rFonts w:ascii="DecoType Thuluth" w:eastAsia="Times New Roman" w:hAnsi="DecoType Thuluth" w:cs="Al Moharib Free Othman 1"/>
          <w:color w:val="FF0000"/>
          <w:sz w:val="24"/>
          <w:szCs w:val="24"/>
          <w:rtl/>
        </w:rPr>
        <w:t>النجمي</w:t>
      </w:r>
      <w:proofErr w:type="spellEnd"/>
      <w:r w:rsidRPr="00FB78CD">
        <w:rPr>
          <w:rFonts w:ascii="DecoType Thuluth" w:eastAsia="Times New Roman" w:hAnsi="DecoType Thuluth" w:cs="Al Moharib Free Othman 1"/>
          <w:color w:val="FF0000"/>
          <w:sz w:val="24"/>
          <w:szCs w:val="24"/>
          <w:rtl/>
        </w:rPr>
        <w:t xml:space="preserve"> حفظه الله</w:t>
      </w:r>
    </w:p>
    <w:p w:rsidR="00FB78CD" w:rsidRPr="00FB78CD" w:rsidRDefault="00FB78CD" w:rsidP="00FB78CD">
      <w:pPr>
        <w:bidi/>
        <w:spacing w:after="0" w:line="240" w:lineRule="auto"/>
        <w:ind w:right="360"/>
        <w:rPr>
          <w:rFonts w:ascii="DecoType Thuluth" w:eastAsia="Times New Roman" w:hAnsi="DecoType Thuluth" w:cs="Al Moharib Free Othman 1"/>
          <w:color w:val="FF0000"/>
          <w:sz w:val="24"/>
          <w:szCs w:val="24"/>
          <w:rtl/>
        </w:rPr>
      </w:pPr>
    </w:p>
    <w:p w:rsidR="00234A79" w:rsidRPr="00FB78CD" w:rsidRDefault="00234A79" w:rsidP="00FB78CD">
      <w:pPr>
        <w:bidi/>
        <w:spacing w:after="0" w:line="240" w:lineRule="auto"/>
        <w:ind w:right="360"/>
        <w:rPr>
          <w:rFonts w:ascii="DecoType Thuluth" w:eastAsia="Times New Roman" w:hAnsi="DecoType Thuluth" w:cs="Al Moharib Free Othman 1"/>
          <w:color w:val="FF0000"/>
          <w:sz w:val="24"/>
          <w:szCs w:val="24"/>
        </w:rPr>
      </w:pPr>
      <w:r w:rsidRPr="00FB78CD">
        <w:rPr>
          <w:rFonts w:ascii="Times New Roman" w:eastAsia="Times New Roman" w:hAnsi="Times New Roman" w:cs="Al Moharib Free Othman 1"/>
          <w:color w:val="FF0000"/>
          <w:sz w:val="24"/>
          <w:szCs w:val="24"/>
          <w:rtl/>
        </w:rPr>
        <w:t> </w:t>
      </w:r>
      <w:r w:rsidRPr="00FB78CD">
        <w:rPr>
          <w:rFonts w:ascii="DecoType Thuluth" w:eastAsia="Times New Roman" w:hAnsi="DecoType Thuluth" w:cs="Al Moharib Free Othman 1"/>
          <w:color w:val="FF0000"/>
          <w:sz w:val="24"/>
          <w:szCs w:val="24"/>
          <w:rtl/>
        </w:rPr>
        <w:t>معالي الشيخ صالح آل الشيخ  حفظه الله</w:t>
      </w:r>
    </w:p>
    <w:p w:rsidR="00234A79" w:rsidRPr="00FB78CD" w:rsidRDefault="00234A79" w:rsidP="00FB78CD">
      <w:pPr>
        <w:spacing w:before="100" w:beforeAutospacing="1" w:after="100" w:afterAutospacing="1" w:line="240" w:lineRule="auto"/>
        <w:jc w:val="right"/>
        <w:rPr>
          <w:rFonts w:cs="Al Moharib Free Othman 1"/>
          <w:color w:val="FF0000"/>
          <w:sz w:val="24"/>
          <w:szCs w:val="24"/>
          <w:rtl/>
        </w:rPr>
      </w:pPr>
      <w:r w:rsidRPr="00FB78CD">
        <w:rPr>
          <w:rFonts w:ascii="Times New Roman" w:eastAsia="Times New Roman" w:hAnsi="Times New Roman" w:cs="Al Moharib Free Othman 1"/>
          <w:color w:val="FF0000"/>
          <w:sz w:val="24"/>
          <w:szCs w:val="24"/>
          <w:rtl/>
        </w:rPr>
        <w:t> </w:t>
      </w:r>
      <w:r w:rsidRPr="00FB78CD">
        <w:rPr>
          <w:rFonts w:ascii="DecoType Thuluth" w:eastAsia="Times New Roman" w:hAnsi="DecoType Thuluth" w:cs="Al Moharib Free Othman 1"/>
          <w:color w:val="FF0000"/>
          <w:sz w:val="24"/>
          <w:szCs w:val="24"/>
          <w:rtl/>
        </w:rPr>
        <w:t>فتوى الشيخ العلامة عبد المحسن العباد  حفظه الله</w:t>
      </w:r>
    </w:p>
    <w:p w:rsidR="00FB78CD" w:rsidRPr="008E7816" w:rsidRDefault="00234A79" w:rsidP="008E7816">
      <w:pPr>
        <w:bidi/>
        <w:spacing w:after="0" w:line="240" w:lineRule="auto"/>
        <w:ind w:right="360"/>
        <w:rPr>
          <w:rFonts w:ascii="DecoType Thuluth" w:eastAsia="Times New Roman" w:hAnsi="DecoType Thuluth" w:cs="Al Moharib Free Othman 1"/>
          <w:color w:val="FF0000"/>
          <w:sz w:val="24"/>
          <w:szCs w:val="24"/>
        </w:rPr>
      </w:pPr>
      <w:r w:rsidRPr="00FB78CD">
        <w:rPr>
          <w:rFonts w:ascii="DecoType Thuluth" w:eastAsia="Times New Roman" w:hAnsi="DecoType Thuluth" w:cs="Al Moharib Free Othman 1"/>
          <w:color w:val="FF0000"/>
          <w:sz w:val="24"/>
          <w:szCs w:val="24"/>
          <w:rtl/>
        </w:rPr>
        <w:t xml:space="preserve">لعلاّمة الشيخ عبد العزيز </w:t>
      </w:r>
      <w:proofErr w:type="spellStart"/>
      <w:r w:rsidRPr="00FB78CD">
        <w:rPr>
          <w:rFonts w:ascii="DecoType Thuluth" w:eastAsia="Times New Roman" w:hAnsi="DecoType Thuluth" w:cs="Al Moharib Free Othman 1"/>
          <w:color w:val="FF0000"/>
          <w:sz w:val="24"/>
          <w:szCs w:val="24"/>
          <w:rtl/>
        </w:rPr>
        <w:t>الراجحي</w:t>
      </w:r>
      <w:proofErr w:type="spellEnd"/>
      <w:r w:rsidRPr="00FB78CD">
        <w:rPr>
          <w:rFonts w:ascii="DecoType Thuluth" w:eastAsia="Times New Roman" w:hAnsi="DecoType Thuluth" w:cs="Al Moharib Free Othman 1"/>
          <w:color w:val="FF0000"/>
          <w:sz w:val="24"/>
          <w:szCs w:val="24"/>
          <w:rtl/>
        </w:rPr>
        <w:t xml:space="preserve"> حفظه الله</w:t>
      </w:r>
    </w:p>
    <w:sectPr w:rsidR="00FB78CD" w:rsidRPr="008E7816" w:rsidSect="00FB78CD">
      <w:pgSz w:w="16838" w:h="11906" w:orient="landscape"/>
      <w:pgMar w:top="720" w:right="720" w:bottom="720" w:left="72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num="3" w:space="709"/>
      <w:bidi/>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DecoType Thuluth">
    <w:altName w:val="Times New Roman"/>
    <w:panose1 w:val="00000000000000000000"/>
    <w:charset w:val="B2"/>
    <w:family w:val="auto"/>
    <w:pitch w:val="variable"/>
    <w:sig w:usb0="00002001" w:usb1="80000000" w:usb2="00000008" w:usb3="00000000" w:csb0="00000040" w:csb1="00000000"/>
  </w:font>
  <w:font w:name="Simplified Arabic">
    <w:panose1 w:val="02020603050405020304"/>
    <w:charset w:val="00"/>
    <w:family w:val="roman"/>
    <w:pitch w:val="variable"/>
    <w:sig w:usb0="00002003" w:usb1="00000000" w:usb2="00000000" w:usb3="00000000" w:csb0="00000041" w:csb1="00000000"/>
  </w:font>
  <w:font w:name="Al Moharib Free Othman 1">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hyphenationZone w:val="425"/>
  <w:drawingGridHorizontalSpacing w:val="110"/>
  <w:displayHorizontalDrawingGridEvery w:val="2"/>
  <w:characterSpacingControl w:val="doNotCompress"/>
  <w:compat>
    <w:useFELayout/>
  </w:compat>
  <w:rsids>
    <w:rsidRoot w:val="00FA7845"/>
    <w:rsid w:val="00234A79"/>
    <w:rsid w:val="008E7816"/>
    <w:rsid w:val="00CE3F26"/>
    <w:rsid w:val="00FA7845"/>
    <w:rsid w:val="00FB78C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6" type="connector" idref="#_x0000_s1026"/>
        <o:r id="V:Rule7" type="connector" idref="#_x0000_s1028"/>
        <o:r id="V:Rule8" type="connector" idref="#_x0000_s1027"/>
        <o:r id="V:Rule9" type="connector" idref="#_x0000_s1030"/>
        <o:r id="V:Rule10"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F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FA7845"/>
    <w:rPr>
      <w:color w:val="0000FF"/>
      <w:u w:val="single"/>
    </w:rPr>
  </w:style>
</w:styles>
</file>

<file path=word/webSettings.xml><?xml version="1.0" encoding="utf-8"?>
<w:webSettings xmlns:r="http://schemas.openxmlformats.org/officeDocument/2006/relationships" xmlns:w="http://schemas.openxmlformats.org/wordprocessingml/2006/main">
  <w:divs>
    <w:div w:id="606158336">
      <w:bodyDiv w:val="1"/>
      <w:marLeft w:val="0"/>
      <w:marRight w:val="0"/>
      <w:marTop w:val="0"/>
      <w:marBottom w:val="0"/>
      <w:divBdr>
        <w:top w:val="none" w:sz="0" w:space="0" w:color="auto"/>
        <w:left w:val="none" w:sz="0" w:space="0" w:color="auto"/>
        <w:bottom w:val="none" w:sz="0" w:space="0" w:color="auto"/>
        <w:right w:val="none" w:sz="0" w:space="0" w:color="auto"/>
      </w:divBdr>
    </w:div>
    <w:div w:id="695347248">
      <w:bodyDiv w:val="1"/>
      <w:marLeft w:val="0"/>
      <w:marRight w:val="0"/>
      <w:marTop w:val="0"/>
      <w:marBottom w:val="0"/>
      <w:divBdr>
        <w:top w:val="none" w:sz="0" w:space="0" w:color="auto"/>
        <w:left w:val="none" w:sz="0" w:space="0" w:color="auto"/>
        <w:bottom w:val="none" w:sz="0" w:space="0" w:color="auto"/>
        <w:right w:val="none" w:sz="0" w:space="0" w:color="auto"/>
      </w:divBdr>
    </w:div>
    <w:div w:id="832449042">
      <w:bodyDiv w:val="1"/>
      <w:marLeft w:val="0"/>
      <w:marRight w:val="0"/>
      <w:marTop w:val="0"/>
      <w:marBottom w:val="0"/>
      <w:divBdr>
        <w:top w:val="none" w:sz="0" w:space="0" w:color="auto"/>
        <w:left w:val="none" w:sz="0" w:space="0" w:color="auto"/>
        <w:bottom w:val="none" w:sz="0" w:space="0" w:color="auto"/>
        <w:right w:val="none" w:sz="0" w:space="0" w:color="auto"/>
      </w:divBdr>
    </w:div>
    <w:div w:id="1033653588">
      <w:bodyDiv w:val="1"/>
      <w:marLeft w:val="0"/>
      <w:marRight w:val="0"/>
      <w:marTop w:val="0"/>
      <w:marBottom w:val="0"/>
      <w:divBdr>
        <w:top w:val="none" w:sz="0" w:space="0" w:color="auto"/>
        <w:left w:val="none" w:sz="0" w:space="0" w:color="auto"/>
        <w:bottom w:val="none" w:sz="0" w:space="0" w:color="auto"/>
        <w:right w:val="none" w:sz="0" w:space="0" w:color="auto"/>
      </w:divBdr>
    </w:div>
    <w:div w:id="1347439126">
      <w:bodyDiv w:val="1"/>
      <w:marLeft w:val="0"/>
      <w:marRight w:val="0"/>
      <w:marTop w:val="0"/>
      <w:marBottom w:val="0"/>
      <w:divBdr>
        <w:top w:val="none" w:sz="0" w:space="0" w:color="auto"/>
        <w:left w:val="none" w:sz="0" w:space="0" w:color="auto"/>
        <w:bottom w:val="none" w:sz="0" w:space="0" w:color="auto"/>
        <w:right w:val="none" w:sz="0" w:space="0" w:color="auto"/>
      </w:divBdr>
    </w:div>
    <w:div w:id="1587032254">
      <w:bodyDiv w:val="1"/>
      <w:marLeft w:val="0"/>
      <w:marRight w:val="0"/>
      <w:marTop w:val="0"/>
      <w:marBottom w:val="0"/>
      <w:divBdr>
        <w:top w:val="none" w:sz="0" w:space="0" w:color="auto"/>
        <w:left w:val="none" w:sz="0" w:space="0" w:color="auto"/>
        <w:bottom w:val="none" w:sz="0" w:space="0" w:color="auto"/>
        <w:right w:val="none" w:sz="0" w:space="0" w:color="auto"/>
      </w:divBdr>
    </w:div>
    <w:div w:id="174052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971</Words>
  <Characters>5540</Characters>
  <Application>Microsoft Office Word</Application>
  <DocSecurity>0</DocSecurity>
  <Lines>46</Lines>
  <Paragraphs>12</Paragraphs>
  <ScaleCrop>false</ScaleCrop>
  <HeadingPairs>
    <vt:vector size="2" baseType="variant">
      <vt:variant>
        <vt:lpstr>Titre</vt:lpstr>
      </vt:variant>
      <vt:variant>
        <vt:i4>1</vt:i4>
      </vt:variant>
    </vt:vector>
  </HeadingPairs>
  <TitlesOfParts>
    <vt:vector size="1" baseType="lpstr">
      <vt:lpstr/>
    </vt:vector>
  </TitlesOfParts>
  <Company>djbala</Company>
  <LinksUpToDate>false</LinksUpToDate>
  <CharactersWithSpaces>6499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lanasri</dc:creator>
  <cp:keywords/>
  <dc:description/>
  <cp:lastModifiedBy>Win 7</cp:lastModifiedBy>
  <cp:revision>3</cp:revision>
  <dcterms:created xsi:type="dcterms:W3CDTF">2010-01-01T16:49:00Z</dcterms:created>
  <dcterms:modified xsi:type="dcterms:W3CDTF">2010-07-08T10:29:00Z</dcterms:modified>
</cp:coreProperties>
</file>